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25A0" w:rsidRPr="00CE74C5" w:rsidRDefault="002925A0" w:rsidP="002925A0">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Pr>
          <w:rFonts w:cs="Arial"/>
          <w:sz w:val="24"/>
          <w:szCs w:val="24"/>
        </w:rPr>
        <w:t>ng #88</w:t>
      </w:r>
      <w:r w:rsidRPr="00CE74C5">
        <w:rPr>
          <w:rFonts w:cs="Arial"/>
          <w:sz w:val="24"/>
          <w:szCs w:val="24"/>
        </w:rPr>
        <w:tab/>
        <w:t>R4-18</w:t>
      </w:r>
      <w:r w:rsidR="005A3051">
        <w:rPr>
          <w:rFonts w:eastAsia="SimSun" w:cs="Arial"/>
          <w:sz w:val="24"/>
          <w:szCs w:val="24"/>
          <w:lang w:eastAsia="zh-CN"/>
        </w:rPr>
        <w:t>09839</w:t>
      </w:r>
    </w:p>
    <w:p w:rsidR="002925A0" w:rsidRPr="00CE74C5" w:rsidRDefault="002925A0" w:rsidP="002925A0">
      <w:pPr>
        <w:pStyle w:val="Header"/>
        <w:tabs>
          <w:tab w:val="right" w:pos="9781"/>
          <w:tab w:val="right" w:pos="13323"/>
        </w:tabs>
        <w:outlineLvl w:val="0"/>
        <w:rPr>
          <w:rFonts w:eastAsia="SimSun"/>
          <w:sz w:val="24"/>
          <w:szCs w:val="24"/>
          <w:lang w:eastAsia="zh-CN"/>
        </w:rPr>
      </w:pPr>
      <w:r>
        <w:rPr>
          <w:rFonts w:eastAsia="SimSun"/>
          <w:sz w:val="24"/>
          <w:szCs w:val="24"/>
          <w:lang w:eastAsia="zh-CN"/>
        </w:rPr>
        <w:t>Gothenburg</w:t>
      </w:r>
      <w:r>
        <w:rPr>
          <w:rFonts w:eastAsia="SimSun" w:hint="eastAsia"/>
          <w:sz w:val="24"/>
          <w:szCs w:val="24"/>
          <w:lang w:eastAsia="zh-CN"/>
        </w:rPr>
        <w:t>,</w:t>
      </w:r>
      <w:r>
        <w:rPr>
          <w:rFonts w:eastAsia="SimSun"/>
          <w:sz w:val="24"/>
          <w:szCs w:val="24"/>
          <w:lang w:eastAsia="zh-CN"/>
        </w:rPr>
        <w:t xml:space="preserve"> Sweden, 20th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Pr>
          <w:rFonts w:eastAsia="SimSun"/>
          <w:sz w:val="24"/>
          <w:szCs w:val="24"/>
          <w:lang w:eastAsia="zh-CN"/>
        </w:rPr>
        <w:t>24th</w:t>
      </w:r>
      <w:r w:rsidRPr="00CE74C5">
        <w:rPr>
          <w:rFonts w:eastAsia="SimSun"/>
          <w:sz w:val="24"/>
          <w:szCs w:val="24"/>
          <w:lang w:eastAsia="zh-CN"/>
        </w:rPr>
        <w:t>,</w:t>
      </w:r>
      <w:r>
        <w:rPr>
          <w:rFonts w:eastAsia="SimSun"/>
          <w:sz w:val="24"/>
          <w:szCs w:val="24"/>
          <w:lang w:eastAsia="zh-CN"/>
        </w:rPr>
        <w:t xml:space="preserve"> August</w:t>
      </w:r>
      <w:r w:rsidRPr="00CE74C5">
        <w:rPr>
          <w:rFonts w:eastAsia="SimSun"/>
          <w:sz w:val="24"/>
          <w:szCs w:val="24"/>
          <w:lang w:eastAsia="zh-CN"/>
        </w:rPr>
        <w:t xml:space="preserve"> 2018</w:t>
      </w:r>
    </w:p>
    <w:p w:rsidR="00B73408" w:rsidRDefault="00B73408"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5A3051">
        <w:rPr>
          <w:rFonts w:ascii="Arial" w:hAnsi="Arial"/>
          <w:sz w:val="24"/>
          <w:lang w:val="en-US"/>
        </w:rPr>
        <w:t>7.6.16.3</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9197A">
        <w:rPr>
          <w:rFonts w:ascii="Arial" w:hAnsi="Arial"/>
          <w:sz w:val="24"/>
          <w:lang w:val="en-US"/>
        </w:rPr>
        <w:t>Beam Correspondence</w:t>
      </w:r>
      <w:r w:rsidR="008C3E07">
        <w:rPr>
          <w:rFonts w:ascii="Arial" w:hAnsi="Arial"/>
          <w:sz w:val="24"/>
          <w:lang w:val="en-US"/>
        </w:rPr>
        <w:t xml:space="preserve"> </w:t>
      </w:r>
      <w:r w:rsidR="002925A0">
        <w:rPr>
          <w:rFonts w:ascii="Arial" w:hAnsi="Arial"/>
          <w:sz w:val="24"/>
          <w:lang w:val="en-US"/>
        </w:rPr>
        <w:t>in</w:t>
      </w:r>
      <w:r w:rsidR="003A55D6">
        <w:rPr>
          <w:rFonts w:ascii="Arial" w:hAnsi="Arial"/>
          <w:sz w:val="24"/>
          <w:lang w:val="en-US"/>
        </w:rPr>
        <w:t xml:space="preserve"> FR2</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F1D04">
        <w:rPr>
          <w:rFonts w:ascii="Arial" w:hAnsi="Arial"/>
          <w:sz w:val="24"/>
          <w:lang w:val="en-US"/>
        </w:rPr>
        <w:t>Approval</w:t>
      </w:r>
    </w:p>
    <w:p w:rsidR="000E0602" w:rsidRDefault="000E0602" w:rsidP="000E0602">
      <w:pPr>
        <w:pStyle w:val="Heading1"/>
        <w:tabs>
          <w:tab w:val="clear" w:pos="432"/>
          <w:tab w:val="num" w:pos="522"/>
        </w:tabs>
        <w:ind w:left="522" w:hanging="522"/>
        <w:rPr>
          <w:lang w:val="en-US" w:eastAsia="ja-JP"/>
        </w:rPr>
      </w:pPr>
      <w:r>
        <w:rPr>
          <w:lang w:val="en-US"/>
        </w:rPr>
        <w:t>Introduction</w:t>
      </w:r>
    </w:p>
    <w:p w:rsidR="000C7068" w:rsidRPr="00A97FB5" w:rsidRDefault="002925A0" w:rsidP="006038D6">
      <w:pPr>
        <w:jc w:val="both"/>
        <w:rPr>
          <w:rFonts w:ascii="Arial" w:hAnsi="Arial" w:cs="Arial"/>
          <w:lang w:val="en-US"/>
        </w:rPr>
      </w:pPr>
      <w:r>
        <w:rPr>
          <w:rFonts w:ascii="Arial" w:hAnsi="Arial" w:cs="Arial"/>
          <w:lang w:val="en-US"/>
        </w:rPr>
        <w:t>B</w:t>
      </w:r>
      <w:r w:rsidR="00B16E4F">
        <w:rPr>
          <w:rFonts w:ascii="Arial" w:hAnsi="Arial" w:cs="Arial"/>
          <w:lang w:val="en-US"/>
        </w:rPr>
        <w:t>eam corresponden</w:t>
      </w:r>
      <w:r>
        <w:rPr>
          <w:rFonts w:ascii="Arial" w:hAnsi="Arial" w:cs="Arial"/>
          <w:lang w:val="en-US"/>
        </w:rPr>
        <w:t xml:space="preserve">ce requirement is still open in FR2. </w:t>
      </w:r>
      <w:r w:rsidR="00BA7D84">
        <w:rPr>
          <w:rFonts w:ascii="Arial" w:hAnsi="Arial" w:cs="Arial"/>
          <w:lang w:val="en-US"/>
        </w:rPr>
        <w:t>In this</w:t>
      </w:r>
      <w:r w:rsidR="006C47B6">
        <w:rPr>
          <w:rFonts w:ascii="Arial" w:hAnsi="Arial" w:cs="Arial"/>
          <w:lang w:val="en-US"/>
        </w:rPr>
        <w:t xml:space="preserve"> contribution</w:t>
      </w:r>
      <w:r w:rsidR="00BA7D84">
        <w:rPr>
          <w:rFonts w:ascii="Arial" w:hAnsi="Arial" w:cs="Arial"/>
          <w:lang w:val="en-US"/>
        </w:rPr>
        <w:t xml:space="preserve">, we provide </w:t>
      </w:r>
      <w:r w:rsidR="004B5342">
        <w:rPr>
          <w:rFonts w:ascii="Arial" w:hAnsi="Arial" w:cs="Arial"/>
          <w:lang w:val="en-US"/>
        </w:rPr>
        <w:t>our view</w:t>
      </w:r>
      <w:r w:rsidR="00934400">
        <w:rPr>
          <w:rFonts w:ascii="Arial" w:hAnsi="Arial" w:cs="Arial"/>
          <w:lang w:val="en-US"/>
        </w:rPr>
        <w:t>s</w:t>
      </w:r>
      <w:r w:rsidR="004B5342">
        <w:rPr>
          <w:rFonts w:ascii="Arial" w:hAnsi="Arial" w:cs="Arial"/>
          <w:lang w:val="en-US"/>
        </w:rPr>
        <w:t xml:space="preserve"> on beam correspondence</w:t>
      </w:r>
      <w:r w:rsidR="000D481A">
        <w:rPr>
          <w:rFonts w:ascii="Arial" w:hAnsi="Arial" w:cs="Arial"/>
          <w:lang w:val="en-US"/>
        </w:rPr>
        <w:t xml:space="preserve"> requirements</w:t>
      </w:r>
      <w:r w:rsidR="004B5342">
        <w:rPr>
          <w:rFonts w:ascii="Arial" w:hAnsi="Arial" w:cs="Arial"/>
          <w:lang w:val="en-US"/>
        </w:rPr>
        <w:t xml:space="preserve"> for FR2 UEs.</w:t>
      </w:r>
      <w:r w:rsidR="000F7DD9">
        <w:rPr>
          <w:rFonts w:ascii="Arial" w:hAnsi="Arial" w:cs="Arial"/>
          <w:lang w:val="en-US"/>
        </w:rPr>
        <w:t xml:space="preserve"> </w:t>
      </w:r>
      <w:r w:rsidR="0098723D">
        <w:rPr>
          <w:rFonts w:ascii="Arial" w:hAnsi="Arial" w:cs="Arial"/>
          <w:lang w:val="en-US"/>
        </w:rPr>
        <w:t xml:space="preserve"> </w:t>
      </w:r>
    </w:p>
    <w:p w:rsidR="0098723D" w:rsidRDefault="000E0602" w:rsidP="00B07937">
      <w:pPr>
        <w:pStyle w:val="Heading1"/>
        <w:tabs>
          <w:tab w:val="clear" w:pos="432"/>
          <w:tab w:val="num" w:pos="522"/>
        </w:tabs>
        <w:ind w:left="522" w:hanging="522"/>
        <w:jc w:val="both"/>
        <w:rPr>
          <w:lang w:val="en-US"/>
        </w:rPr>
      </w:pPr>
      <w:r w:rsidRPr="0098723D">
        <w:rPr>
          <w:lang w:val="en-US"/>
        </w:rPr>
        <w:t>Discussion</w:t>
      </w:r>
    </w:p>
    <w:p w:rsidR="00F87C32" w:rsidRDefault="00F87C32" w:rsidP="00F87C32">
      <w:pPr>
        <w:rPr>
          <w:rFonts w:ascii="Arial" w:hAnsi="Arial" w:cs="Arial"/>
        </w:rPr>
      </w:pPr>
      <w:r w:rsidRPr="00F0289F">
        <w:rPr>
          <w:rFonts w:ascii="Arial" w:hAnsi="Arial" w:cs="Arial"/>
          <w:noProof/>
          <w:lang w:val="en-US"/>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457835</wp:posOffset>
                </wp:positionV>
                <wp:extent cx="6111240" cy="32461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3246120"/>
                        </a:xfrm>
                        <a:prstGeom prst="rect">
                          <a:avLst/>
                        </a:prstGeom>
                        <a:solidFill>
                          <a:srgbClr val="FFFFFF"/>
                        </a:solidFill>
                        <a:ln w="9525">
                          <a:solidFill>
                            <a:srgbClr val="000000"/>
                          </a:solidFill>
                          <a:miter lim="800000"/>
                          <a:headEnd/>
                          <a:tailEnd/>
                        </a:ln>
                      </wps:spPr>
                      <wps:txbx>
                        <w:txbxContent>
                          <w:p w:rsidR="00F0289F" w:rsidRDefault="00F0289F" w:rsidP="00F0289F">
                            <w:pPr>
                              <w:overflowPunct w:val="0"/>
                              <w:autoSpaceDE w:val="0"/>
                              <w:autoSpaceDN w:val="0"/>
                              <w:adjustRightInd w:val="0"/>
                              <w:textAlignment w:val="baseline"/>
                              <w:rPr>
                                <w:color w:val="000000"/>
                                <w:lang w:val="en-US"/>
                              </w:rPr>
                            </w:pPr>
                            <w:r>
                              <w:rPr>
                                <w:color w:val="000000"/>
                                <w:lang w:val="en-US"/>
                              </w:rPr>
                              <w:t>Agreement:</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Beam correspondence requirement should be only based on UE </w:t>
                            </w:r>
                            <w:proofErr w:type="spellStart"/>
                            <w:proofErr w:type="gramStart"/>
                            <w:r w:rsidRPr="004C1600">
                              <w:rPr>
                                <w:color w:val="000000"/>
                                <w:lang w:val="en-US"/>
                              </w:rPr>
                              <w:t>Tx</w:t>
                            </w:r>
                            <w:proofErr w:type="spellEnd"/>
                            <w:proofErr w:type="gramEnd"/>
                            <w:r w:rsidRPr="004C1600">
                              <w:rPr>
                                <w:color w:val="000000"/>
                                <w:lang w:val="en-US"/>
                              </w:rPr>
                              <w:t xml:space="preserve"> EIRP measurements performed by the TE.</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Beam correspondence requirements definition will be further discussed based on the following two approaches, [other approaches not precluded]:</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1</w:t>
                            </w:r>
                            <w:r w:rsidRPr="004C1600">
                              <w:rPr>
                                <w:color w:val="000000"/>
                                <w:vertAlign w:val="superscript"/>
                                <w:lang w:val="en-US"/>
                              </w:rPr>
                              <w:t>st</w:t>
                            </w:r>
                            <w:r w:rsidRPr="004C1600">
                              <w:rPr>
                                <w:color w:val="000000"/>
                                <w:lang w:val="en-US"/>
                              </w:rPr>
                              <w:t xml:space="preserve"> approach: define the beam correspondence requirement based on an EIRP tolerance between the best </w:t>
                            </w:r>
                            <w:proofErr w:type="spellStart"/>
                            <w:proofErr w:type="gramStart"/>
                            <w:r w:rsidRPr="004C1600">
                              <w:rPr>
                                <w:color w:val="000000"/>
                                <w:lang w:val="en-US"/>
                              </w:rPr>
                              <w:t>Tx</w:t>
                            </w:r>
                            <w:proofErr w:type="spellEnd"/>
                            <w:proofErr w:type="gramEnd"/>
                            <w:r w:rsidRPr="004C1600">
                              <w:rPr>
                                <w:color w:val="000000"/>
                                <w:lang w:val="en-US"/>
                              </w:rPr>
                              <w:t xml:space="preserve"> beam and the </w:t>
                            </w:r>
                            <w:proofErr w:type="spellStart"/>
                            <w:r w:rsidRPr="004C1600">
                              <w:rPr>
                                <w:color w:val="000000"/>
                                <w:lang w:val="en-US"/>
                              </w:rPr>
                              <w:t>Tx</w:t>
                            </w:r>
                            <w:proofErr w:type="spellEnd"/>
                            <w:r w:rsidRPr="004C1600">
                              <w:rPr>
                                <w:color w:val="000000"/>
                                <w:lang w:val="en-US"/>
                              </w:rPr>
                              <w:t xml:space="preserve"> beam selected based on DL measurements.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2</w:t>
                            </w:r>
                            <w:r w:rsidRPr="004C1600">
                              <w:rPr>
                                <w:color w:val="000000"/>
                                <w:vertAlign w:val="superscript"/>
                                <w:lang w:val="en-US"/>
                              </w:rPr>
                              <w:t>nd</w:t>
                            </w:r>
                            <w:r w:rsidRPr="004C1600">
                              <w:rPr>
                                <w:color w:val="000000"/>
                                <w:lang w:val="en-US"/>
                              </w:rPr>
                              <w:t xml:space="preserve"> </w:t>
                            </w:r>
                            <w:proofErr w:type="gramStart"/>
                            <w:r w:rsidRPr="004C1600">
                              <w:rPr>
                                <w:color w:val="000000"/>
                                <w:lang w:val="en-US"/>
                              </w:rPr>
                              <w:t>approach :</w:t>
                            </w:r>
                            <w:proofErr w:type="gramEnd"/>
                            <w:r w:rsidRPr="004C1600">
                              <w:rPr>
                                <w:color w:val="000000"/>
                                <w:lang w:val="en-US"/>
                              </w:rPr>
                              <w:t xml:space="preserve"> define the beam correspondence requirement based on EIRP CDF requirements. In this case, the correspondence is defined based on passing the EIRP CDF requirements without UL </w:t>
                            </w:r>
                            <w:proofErr w:type="spellStart"/>
                            <w:proofErr w:type="gramStart"/>
                            <w:r w:rsidRPr="004C1600">
                              <w:rPr>
                                <w:color w:val="000000"/>
                                <w:lang w:val="en-US"/>
                              </w:rPr>
                              <w:t>Tx</w:t>
                            </w:r>
                            <w:proofErr w:type="spellEnd"/>
                            <w:proofErr w:type="gramEnd"/>
                            <w:r w:rsidRPr="004C1600">
                              <w:rPr>
                                <w:color w:val="000000"/>
                                <w:lang w:val="en-US"/>
                              </w:rPr>
                              <w:t xml:space="preserve"> beam sweeping.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B62511">
                              <w:rPr>
                                <w:color w:val="000000"/>
                                <w:highlight w:val="yellow"/>
                                <w:lang w:val="en-US"/>
                              </w:rPr>
                              <w:t>Companies provide their preferred approach at next RAN4 meeting</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RAN4 will define a beam correspondence requirement based on bullets 1, 2</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RAN4 will decide if beam correspondence RF requirement can be tested simultaneously with other </w:t>
                            </w:r>
                            <w:proofErr w:type="spellStart"/>
                            <w:proofErr w:type="gramStart"/>
                            <w:r w:rsidRPr="004C1600">
                              <w:rPr>
                                <w:color w:val="000000"/>
                                <w:lang w:val="en-US"/>
                              </w:rPr>
                              <w:t>Tx</w:t>
                            </w:r>
                            <w:proofErr w:type="spellEnd"/>
                            <w:proofErr w:type="gramEnd"/>
                            <w:r w:rsidRPr="004C1600">
                              <w:rPr>
                                <w:color w:val="000000"/>
                                <w:lang w:val="en-US"/>
                              </w:rPr>
                              <w:t xml:space="preserve"> requirements.</w:t>
                            </w:r>
                          </w:p>
                          <w:p w:rsidR="00F0289F" w:rsidRPr="004C1600" w:rsidRDefault="00F0289F" w:rsidP="00F0289F">
                            <w:pPr>
                              <w:rPr>
                                <w:color w:val="000000"/>
                              </w:rPr>
                            </w:pPr>
                            <w:r w:rsidRPr="004C1600">
                              <w:rPr>
                                <w:color w:val="000000"/>
                              </w:rPr>
                              <w:t xml:space="preserve">* Whether it is mandatory or not for beam correspondence is up to decision of RAN1 and RAN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0pt;margin-top:36.05pt;width:481.2pt;height:255.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">
                <v:textbox>
                  <w:txbxContent>
                    <w:p w:rsidR="00F0289F" w:rsidRDefault="00F0289F" w:rsidP="00F0289F">
                      <w:pPr>
                        <w:overflowPunct w:val="0"/>
                        <w:autoSpaceDE w:val="0"/>
                        <w:autoSpaceDN w:val="0"/>
                        <w:adjustRightInd w:val="0"/>
                        <w:textAlignment w:val="baseline"/>
                        <w:rPr>
                          <w:color w:val="000000"/>
                          <w:lang w:val="en-US"/>
                        </w:rPr>
                      </w:pPr>
                      <w:r>
                        <w:rPr>
                          <w:color w:val="000000"/>
                          <w:lang w:val="en-US"/>
                        </w:rPr>
                        <w:t>Agreement:</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Beam correspondence requirement should be only based on UE </w:t>
                      </w:r>
                      <w:proofErr w:type="spellStart"/>
                      <w:proofErr w:type="gramStart"/>
                      <w:r w:rsidRPr="004C1600">
                        <w:rPr>
                          <w:color w:val="000000"/>
                          <w:lang w:val="en-US"/>
                        </w:rPr>
                        <w:t>Tx</w:t>
                      </w:r>
                      <w:proofErr w:type="spellEnd"/>
                      <w:proofErr w:type="gramEnd"/>
                      <w:r w:rsidRPr="004C1600">
                        <w:rPr>
                          <w:color w:val="000000"/>
                          <w:lang w:val="en-US"/>
                        </w:rPr>
                        <w:t xml:space="preserve"> EIRP measurements performed by the TE.</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Beam correspondence requirements definition will be further discussed based on the following two approaches, [other approaches not precluded]:</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1</w:t>
                      </w:r>
                      <w:r w:rsidRPr="004C1600">
                        <w:rPr>
                          <w:color w:val="000000"/>
                          <w:vertAlign w:val="superscript"/>
                          <w:lang w:val="en-US"/>
                        </w:rPr>
                        <w:t>st</w:t>
                      </w:r>
                      <w:r w:rsidRPr="004C1600">
                        <w:rPr>
                          <w:color w:val="000000"/>
                          <w:lang w:val="en-US"/>
                        </w:rPr>
                        <w:t xml:space="preserve"> approach: define the beam correspondence requirement based on an EIRP tolerance between the best </w:t>
                      </w:r>
                      <w:proofErr w:type="spellStart"/>
                      <w:proofErr w:type="gramStart"/>
                      <w:r w:rsidRPr="004C1600">
                        <w:rPr>
                          <w:color w:val="000000"/>
                          <w:lang w:val="en-US"/>
                        </w:rPr>
                        <w:t>Tx</w:t>
                      </w:r>
                      <w:proofErr w:type="spellEnd"/>
                      <w:proofErr w:type="gramEnd"/>
                      <w:r w:rsidRPr="004C1600">
                        <w:rPr>
                          <w:color w:val="000000"/>
                          <w:lang w:val="en-US"/>
                        </w:rPr>
                        <w:t xml:space="preserve"> beam and the </w:t>
                      </w:r>
                      <w:proofErr w:type="spellStart"/>
                      <w:r w:rsidRPr="004C1600">
                        <w:rPr>
                          <w:color w:val="000000"/>
                          <w:lang w:val="en-US"/>
                        </w:rPr>
                        <w:t>Tx</w:t>
                      </w:r>
                      <w:proofErr w:type="spellEnd"/>
                      <w:r w:rsidRPr="004C1600">
                        <w:rPr>
                          <w:color w:val="000000"/>
                          <w:lang w:val="en-US"/>
                        </w:rPr>
                        <w:t xml:space="preserve"> beam selected based on DL measurements.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4C1600">
                        <w:rPr>
                          <w:color w:val="000000"/>
                          <w:lang w:val="en-US"/>
                        </w:rPr>
                        <w:t>2</w:t>
                      </w:r>
                      <w:r w:rsidRPr="004C1600">
                        <w:rPr>
                          <w:color w:val="000000"/>
                          <w:vertAlign w:val="superscript"/>
                          <w:lang w:val="en-US"/>
                        </w:rPr>
                        <w:t>nd</w:t>
                      </w:r>
                      <w:r w:rsidRPr="004C1600">
                        <w:rPr>
                          <w:color w:val="000000"/>
                          <w:lang w:val="en-US"/>
                        </w:rPr>
                        <w:t xml:space="preserve"> </w:t>
                      </w:r>
                      <w:proofErr w:type="gramStart"/>
                      <w:r w:rsidRPr="004C1600">
                        <w:rPr>
                          <w:color w:val="000000"/>
                          <w:lang w:val="en-US"/>
                        </w:rPr>
                        <w:t>approach :</w:t>
                      </w:r>
                      <w:proofErr w:type="gramEnd"/>
                      <w:r w:rsidRPr="004C1600">
                        <w:rPr>
                          <w:color w:val="000000"/>
                          <w:lang w:val="en-US"/>
                        </w:rPr>
                        <w:t xml:space="preserve"> define the beam correspondence requirement based on EIRP CDF requirements. In this case, the correspondence is defined based on passing the EIRP CDF requirements without UL </w:t>
                      </w:r>
                      <w:proofErr w:type="spellStart"/>
                      <w:proofErr w:type="gramStart"/>
                      <w:r w:rsidRPr="004C1600">
                        <w:rPr>
                          <w:color w:val="000000"/>
                          <w:lang w:val="en-US"/>
                        </w:rPr>
                        <w:t>Tx</w:t>
                      </w:r>
                      <w:proofErr w:type="spellEnd"/>
                      <w:proofErr w:type="gramEnd"/>
                      <w:r w:rsidRPr="004C1600">
                        <w:rPr>
                          <w:color w:val="000000"/>
                          <w:lang w:val="en-US"/>
                        </w:rPr>
                        <w:t xml:space="preserve"> beam sweeping. </w:t>
                      </w:r>
                    </w:p>
                    <w:p w:rsidR="00F0289F" w:rsidRPr="004C1600" w:rsidRDefault="00F0289F" w:rsidP="00F0289F">
                      <w:pPr>
                        <w:numPr>
                          <w:ilvl w:val="1"/>
                          <w:numId w:val="14"/>
                        </w:numPr>
                        <w:overflowPunct w:val="0"/>
                        <w:autoSpaceDE w:val="0"/>
                        <w:autoSpaceDN w:val="0"/>
                        <w:adjustRightInd w:val="0"/>
                        <w:textAlignment w:val="baseline"/>
                        <w:rPr>
                          <w:color w:val="000000"/>
                          <w:lang w:val="en-US"/>
                        </w:rPr>
                      </w:pPr>
                      <w:r w:rsidRPr="00B62511">
                        <w:rPr>
                          <w:color w:val="000000"/>
                          <w:highlight w:val="yellow"/>
                          <w:lang w:val="en-US"/>
                        </w:rPr>
                        <w:t>Companies provide their preferred approach at next RAN4 meeting</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RAN4 will define a beam correspondence requirement based on bullets 1, 2</w:t>
                      </w:r>
                    </w:p>
                    <w:p w:rsidR="00F0289F" w:rsidRPr="004C1600" w:rsidRDefault="00F0289F" w:rsidP="00F0289F">
                      <w:pPr>
                        <w:numPr>
                          <w:ilvl w:val="0"/>
                          <w:numId w:val="14"/>
                        </w:numPr>
                        <w:overflowPunct w:val="0"/>
                        <w:autoSpaceDE w:val="0"/>
                        <w:autoSpaceDN w:val="0"/>
                        <w:adjustRightInd w:val="0"/>
                        <w:textAlignment w:val="baseline"/>
                        <w:rPr>
                          <w:color w:val="000000"/>
                          <w:lang w:val="en-US"/>
                        </w:rPr>
                      </w:pPr>
                      <w:r w:rsidRPr="004C1600">
                        <w:rPr>
                          <w:color w:val="000000"/>
                          <w:lang w:val="en-US"/>
                        </w:rPr>
                        <w:t xml:space="preserve">RAN4 will decide if beam correspondence RF requirement can be tested simultaneously with other </w:t>
                      </w:r>
                      <w:proofErr w:type="spellStart"/>
                      <w:proofErr w:type="gramStart"/>
                      <w:r w:rsidRPr="004C1600">
                        <w:rPr>
                          <w:color w:val="000000"/>
                          <w:lang w:val="en-US"/>
                        </w:rPr>
                        <w:t>Tx</w:t>
                      </w:r>
                      <w:proofErr w:type="spellEnd"/>
                      <w:proofErr w:type="gramEnd"/>
                      <w:r w:rsidRPr="004C1600">
                        <w:rPr>
                          <w:color w:val="000000"/>
                          <w:lang w:val="en-US"/>
                        </w:rPr>
                        <w:t xml:space="preserve"> requirements.</w:t>
                      </w:r>
                    </w:p>
                    <w:p w:rsidR="00F0289F" w:rsidRPr="004C1600" w:rsidRDefault="00F0289F" w:rsidP="00F0289F">
                      <w:pPr>
                        <w:rPr>
                          <w:color w:val="000000"/>
                        </w:rPr>
                      </w:pPr>
                      <w:r w:rsidRPr="004C1600">
                        <w:rPr>
                          <w:color w:val="000000"/>
                        </w:rPr>
                        <w:t xml:space="preserve">* Whether it is mandatory or not for beam correspondence is up to decision of RAN1 and RAN </w:t>
                      </w:r>
                    </w:p>
                  </w:txbxContent>
                </v:textbox>
                <w10:wrap type="square" anchorx="margin"/>
              </v:shape>
            </w:pict>
          </mc:Fallback>
        </mc:AlternateContent>
      </w:r>
      <w:r w:rsidR="00F0289F">
        <w:rPr>
          <w:rFonts w:ascii="Arial" w:hAnsi="Arial" w:cs="Arial"/>
        </w:rPr>
        <w:t>In the WF [1], the agreement on beam correspondence test methodology was reached</w:t>
      </w:r>
      <w:r>
        <w:rPr>
          <w:rFonts w:ascii="Arial" w:hAnsi="Arial" w:cs="Arial"/>
        </w:rPr>
        <w:t xml:space="preserve">. Companies are encouraged to provide their preferred approach at next RAN4 meeting. </w:t>
      </w:r>
    </w:p>
    <w:p w:rsidR="008D7742" w:rsidRDefault="008D7742" w:rsidP="008D7742">
      <w:pPr>
        <w:rPr>
          <w:rFonts w:ascii="Arial" w:hAnsi="Arial" w:cs="Arial"/>
        </w:rPr>
      </w:pPr>
    </w:p>
    <w:p w:rsidR="000D481A" w:rsidRDefault="000D481A" w:rsidP="008D7742">
      <w:pPr>
        <w:rPr>
          <w:rFonts w:ascii="Arial" w:hAnsi="Arial" w:cs="Arial"/>
        </w:rPr>
      </w:pPr>
      <w:r>
        <w:rPr>
          <w:rFonts w:ascii="Arial" w:hAnsi="Arial" w:cs="Arial"/>
        </w:rPr>
        <w:t xml:space="preserve">In last RAN4 meeting, the discussion </w:t>
      </w:r>
      <w:r w:rsidR="001C1C91">
        <w:rPr>
          <w:rFonts w:ascii="Arial" w:hAnsi="Arial" w:cs="Arial"/>
        </w:rPr>
        <w:t xml:space="preserve">did not converge </w:t>
      </w:r>
      <w:r>
        <w:rPr>
          <w:rFonts w:ascii="Arial" w:hAnsi="Arial" w:cs="Arial"/>
        </w:rPr>
        <w:t>about which approach should be adopted into specifications for beam correspondence requirement</w:t>
      </w:r>
      <w:r w:rsidR="00AF1283">
        <w:rPr>
          <w:rFonts w:ascii="Arial" w:hAnsi="Arial" w:cs="Arial"/>
        </w:rPr>
        <w:t>s</w:t>
      </w:r>
      <w:r>
        <w:rPr>
          <w:rFonts w:ascii="Arial" w:hAnsi="Arial" w:cs="Arial"/>
        </w:rPr>
        <w:t xml:space="preserve">. </w:t>
      </w:r>
    </w:p>
    <w:p w:rsidR="00DF06FD" w:rsidRDefault="00AF1283" w:rsidP="008D7742">
      <w:pPr>
        <w:rPr>
          <w:rFonts w:ascii="Arial" w:hAnsi="Arial" w:cs="Arial"/>
        </w:rPr>
      </w:pPr>
      <w:r>
        <w:rPr>
          <w:rFonts w:ascii="Arial" w:hAnsi="Arial" w:cs="Arial"/>
        </w:rPr>
        <w:t>We prefer 2</w:t>
      </w:r>
      <w:r w:rsidRPr="00AF1283">
        <w:rPr>
          <w:rFonts w:ascii="Arial" w:hAnsi="Arial" w:cs="Arial"/>
          <w:vertAlign w:val="superscript"/>
        </w:rPr>
        <w:t>nd</w:t>
      </w:r>
      <w:r>
        <w:rPr>
          <w:rFonts w:ascii="Arial" w:hAnsi="Arial" w:cs="Arial"/>
        </w:rPr>
        <w:t xml:space="preserve"> approach, based on the following analysis:</w:t>
      </w:r>
    </w:p>
    <w:p w:rsidR="00B62511" w:rsidRDefault="003541DD" w:rsidP="003541DD">
      <w:pPr>
        <w:pStyle w:val="ListParagraph"/>
        <w:numPr>
          <w:ilvl w:val="0"/>
          <w:numId w:val="15"/>
        </w:numPr>
        <w:rPr>
          <w:rFonts w:ascii="Arial" w:hAnsi="Arial" w:cs="Arial"/>
        </w:rPr>
      </w:pPr>
      <w:r>
        <w:rPr>
          <w:rFonts w:ascii="Arial" w:hAnsi="Arial" w:cs="Arial"/>
        </w:rPr>
        <w:t>2</w:t>
      </w:r>
      <w:r w:rsidRPr="003541DD">
        <w:rPr>
          <w:rFonts w:ascii="Arial" w:hAnsi="Arial" w:cs="Arial"/>
          <w:vertAlign w:val="superscript"/>
        </w:rPr>
        <w:t>nd</w:t>
      </w:r>
      <w:r>
        <w:rPr>
          <w:rFonts w:ascii="Arial" w:hAnsi="Arial" w:cs="Arial"/>
        </w:rPr>
        <w:t xml:space="preserve"> approach needs less </w:t>
      </w:r>
      <w:r w:rsidR="004039D6">
        <w:rPr>
          <w:rFonts w:ascii="Arial" w:hAnsi="Arial" w:cs="Arial"/>
        </w:rPr>
        <w:t xml:space="preserve">test </w:t>
      </w:r>
      <w:r>
        <w:rPr>
          <w:rFonts w:ascii="Arial" w:hAnsi="Arial" w:cs="Arial"/>
        </w:rPr>
        <w:t>time</w:t>
      </w:r>
      <w:r w:rsidR="004039D6">
        <w:rPr>
          <w:rFonts w:ascii="Arial" w:hAnsi="Arial" w:cs="Arial"/>
        </w:rPr>
        <w:t>.</w:t>
      </w:r>
      <w:r>
        <w:rPr>
          <w:rFonts w:ascii="Arial" w:hAnsi="Arial" w:cs="Arial"/>
        </w:rPr>
        <w:t xml:space="preserve"> Test time is one of factor</w:t>
      </w:r>
      <w:r w:rsidR="000072DB">
        <w:rPr>
          <w:rFonts w:ascii="Arial" w:hAnsi="Arial" w:cs="Arial"/>
        </w:rPr>
        <w:t>s</w:t>
      </w:r>
      <w:r>
        <w:rPr>
          <w:rFonts w:ascii="Arial" w:hAnsi="Arial" w:cs="Arial"/>
        </w:rPr>
        <w:t xml:space="preserve"> </w:t>
      </w:r>
      <w:r w:rsidR="00DF06FD">
        <w:rPr>
          <w:rFonts w:ascii="Arial" w:hAnsi="Arial" w:cs="Arial"/>
        </w:rPr>
        <w:t>to affect the choice of</w:t>
      </w:r>
      <w:r>
        <w:rPr>
          <w:rFonts w:ascii="Arial" w:hAnsi="Arial" w:cs="Arial"/>
        </w:rPr>
        <w:t xml:space="preserve"> test methodology. </w:t>
      </w:r>
      <w:r w:rsidR="000072DB">
        <w:rPr>
          <w:rFonts w:ascii="Arial" w:hAnsi="Arial" w:cs="Arial"/>
        </w:rPr>
        <w:t xml:space="preserve">For example, </w:t>
      </w:r>
      <w:r w:rsidR="00914AD2">
        <w:rPr>
          <w:rFonts w:ascii="Arial" w:hAnsi="Arial" w:cs="Arial"/>
        </w:rPr>
        <w:t>assume</w:t>
      </w:r>
      <w:r w:rsidR="000072DB">
        <w:rPr>
          <w:rFonts w:ascii="Arial" w:hAnsi="Arial" w:cs="Arial"/>
        </w:rPr>
        <w:t xml:space="preserve"> there are n spherical test points on CDF test, and </w:t>
      </w:r>
      <w:proofErr w:type="spellStart"/>
      <w:proofErr w:type="gramStart"/>
      <w:r w:rsidR="000072DB">
        <w:rPr>
          <w:rFonts w:ascii="Arial" w:hAnsi="Arial" w:cs="Arial"/>
        </w:rPr>
        <w:t>Tx</w:t>
      </w:r>
      <w:proofErr w:type="spellEnd"/>
      <w:proofErr w:type="gramEnd"/>
      <w:r w:rsidR="000072DB">
        <w:rPr>
          <w:rFonts w:ascii="Arial" w:hAnsi="Arial" w:cs="Arial"/>
        </w:rPr>
        <w:t xml:space="preserve"> beam forming code book size is m. Then 2</w:t>
      </w:r>
      <w:r w:rsidR="000072DB" w:rsidRPr="000072DB">
        <w:rPr>
          <w:rFonts w:ascii="Arial" w:hAnsi="Arial" w:cs="Arial"/>
          <w:vertAlign w:val="superscript"/>
        </w:rPr>
        <w:t>nd</w:t>
      </w:r>
      <w:r w:rsidR="000072DB">
        <w:rPr>
          <w:rFonts w:ascii="Arial" w:hAnsi="Arial" w:cs="Arial"/>
        </w:rPr>
        <w:t xml:space="preserve"> approach only need</w:t>
      </w:r>
      <w:r w:rsidR="00DF06FD">
        <w:rPr>
          <w:rFonts w:ascii="Arial" w:hAnsi="Arial" w:cs="Arial"/>
        </w:rPr>
        <w:t>s</w:t>
      </w:r>
      <w:r w:rsidR="000072DB">
        <w:rPr>
          <w:rFonts w:ascii="Arial" w:hAnsi="Arial" w:cs="Arial"/>
        </w:rPr>
        <w:t xml:space="preserve"> </w:t>
      </w:r>
      <w:r w:rsidR="00FF3F62">
        <w:rPr>
          <w:rFonts w:ascii="Arial" w:hAnsi="Arial" w:cs="Arial"/>
        </w:rPr>
        <w:t>one measurement</w:t>
      </w:r>
      <w:r w:rsidR="00E86456">
        <w:rPr>
          <w:rFonts w:ascii="Arial" w:hAnsi="Arial" w:cs="Arial"/>
        </w:rPr>
        <w:t xml:space="preserve"> for each test point. </w:t>
      </w:r>
      <w:r w:rsidR="00FF3F62">
        <w:rPr>
          <w:rFonts w:ascii="Arial" w:hAnsi="Arial" w:cs="Arial"/>
        </w:rPr>
        <w:t>So total measurements in 2</w:t>
      </w:r>
      <w:r w:rsidR="00FF3F62" w:rsidRPr="00FF3F62">
        <w:rPr>
          <w:rFonts w:ascii="Arial" w:hAnsi="Arial" w:cs="Arial"/>
          <w:vertAlign w:val="superscript"/>
        </w:rPr>
        <w:t>nd</w:t>
      </w:r>
      <w:r w:rsidR="00FF3F62">
        <w:rPr>
          <w:rFonts w:ascii="Arial" w:hAnsi="Arial" w:cs="Arial"/>
        </w:rPr>
        <w:t xml:space="preserve"> approach is n w</w:t>
      </w:r>
      <w:r w:rsidR="00E86456">
        <w:rPr>
          <w:rFonts w:ascii="Arial" w:hAnsi="Arial" w:cs="Arial"/>
        </w:rPr>
        <w:t>hile 1</w:t>
      </w:r>
      <w:r w:rsidR="00E86456" w:rsidRPr="00E86456">
        <w:rPr>
          <w:rFonts w:ascii="Arial" w:hAnsi="Arial" w:cs="Arial"/>
          <w:vertAlign w:val="superscript"/>
        </w:rPr>
        <w:t>st</w:t>
      </w:r>
      <w:r w:rsidR="00E86456">
        <w:rPr>
          <w:rFonts w:ascii="Arial" w:hAnsi="Arial" w:cs="Arial"/>
        </w:rPr>
        <w:t xml:space="preserve"> approach need</w:t>
      </w:r>
      <w:r w:rsidR="00DF06FD">
        <w:rPr>
          <w:rFonts w:ascii="Arial" w:hAnsi="Arial" w:cs="Arial"/>
        </w:rPr>
        <w:t>s</w:t>
      </w:r>
      <w:r w:rsidR="00E86456">
        <w:rPr>
          <w:rFonts w:ascii="Arial" w:hAnsi="Arial" w:cs="Arial"/>
        </w:rPr>
        <w:t xml:space="preserve"> </w:t>
      </w:r>
      <w:r w:rsidR="00FF3F62">
        <w:rPr>
          <w:rFonts w:ascii="Arial" w:hAnsi="Arial" w:cs="Arial"/>
        </w:rPr>
        <w:t>m measurements</w:t>
      </w:r>
      <w:r w:rsidR="001C1C91">
        <w:rPr>
          <w:rFonts w:ascii="Arial" w:hAnsi="Arial" w:cs="Arial"/>
        </w:rPr>
        <w:t xml:space="preserve"> for each test point</w:t>
      </w:r>
      <w:r w:rsidR="00044AD8">
        <w:rPr>
          <w:rFonts w:ascii="Arial" w:hAnsi="Arial" w:cs="Arial"/>
        </w:rPr>
        <w:t xml:space="preserve"> and</w:t>
      </w:r>
      <w:r w:rsidR="00E86456">
        <w:rPr>
          <w:rFonts w:ascii="Arial" w:hAnsi="Arial" w:cs="Arial"/>
        </w:rPr>
        <w:t xml:space="preserve"> the total measurement</w:t>
      </w:r>
      <w:r w:rsidR="00FF3F62">
        <w:rPr>
          <w:rFonts w:ascii="Arial" w:hAnsi="Arial" w:cs="Arial"/>
        </w:rPr>
        <w:t>s</w:t>
      </w:r>
      <w:r w:rsidR="00E86456">
        <w:rPr>
          <w:rFonts w:ascii="Arial" w:hAnsi="Arial" w:cs="Arial"/>
        </w:rPr>
        <w:t xml:space="preserve"> in 1</w:t>
      </w:r>
      <w:r w:rsidR="00E86456" w:rsidRPr="00E86456">
        <w:rPr>
          <w:rFonts w:ascii="Arial" w:hAnsi="Arial" w:cs="Arial"/>
          <w:vertAlign w:val="superscript"/>
        </w:rPr>
        <w:t>st</w:t>
      </w:r>
      <w:r w:rsidR="00FF3F62">
        <w:rPr>
          <w:rFonts w:ascii="Arial" w:hAnsi="Arial" w:cs="Arial"/>
        </w:rPr>
        <w:t xml:space="preserve"> approach is </w:t>
      </w:r>
      <w:proofErr w:type="spellStart"/>
      <w:r w:rsidR="00FF3F62">
        <w:rPr>
          <w:rFonts w:ascii="Arial" w:hAnsi="Arial" w:cs="Arial"/>
        </w:rPr>
        <w:t>mxn</w:t>
      </w:r>
      <w:proofErr w:type="spellEnd"/>
      <w:r w:rsidR="00FF3F62">
        <w:rPr>
          <w:rFonts w:ascii="Arial" w:hAnsi="Arial" w:cs="Arial"/>
        </w:rPr>
        <w:t xml:space="preserve">. </w:t>
      </w:r>
    </w:p>
    <w:p w:rsidR="003541DD" w:rsidRDefault="00E86456" w:rsidP="003541DD">
      <w:pPr>
        <w:pStyle w:val="ListParagraph"/>
        <w:numPr>
          <w:ilvl w:val="0"/>
          <w:numId w:val="15"/>
        </w:numPr>
        <w:rPr>
          <w:rFonts w:ascii="Arial" w:hAnsi="Arial" w:cs="Arial"/>
        </w:rPr>
      </w:pPr>
      <w:r>
        <w:rPr>
          <w:rFonts w:ascii="Arial" w:hAnsi="Arial" w:cs="Arial"/>
        </w:rPr>
        <w:t>2</w:t>
      </w:r>
      <w:r w:rsidRPr="00E86456">
        <w:rPr>
          <w:rFonts w:ascii="Arial" w:hAnsi="Arial" w:cs="Arial"/>
          <w:vertAlign w:val="superscript"/>
        </w:rPr>
        <w:t>nd</w:t>
      </w:r>
      <w:r>
        <w:rPr>
          <w:rFonts w:ascii="Arial" w:hAnsi="Arial" w:cs="Arial"/>
        </w:rPr>
        <w:t xml:space="preserve"> approach uses EIRP CDF as metric. It directly test</w:t>
      </w:r>
      <w:r w:rsidR="00DF06FD">
        <w:rPr>
          <w:rFonts w:ascii="Arial" w:hAnsi="Arial" w:cs="Arial"/>
        </w:rPr>
        <w:t>s</w:t>
      </w:r>
      <w:r>
        <w:rPr>
          <w:rFonts w:ascii="Arial" w:hAnsi="Arial" w:cs="Arial"/>
        </w:rPr>
        <w:t xml:space="preserve"> the </w:t>
      </w:r>
      <w:r w:rsidR="00044AD8">
        <w:rPr>
          <w:rFonts w:ascii="Arial" w:hAnsi="Arial" w:cs="Arial"/>
        </w:rPr>
        <w:t xml:space="preserve">fundamental </w:t>
      </w:r>
      <w:r>
        <w:rPr>
          <w:rFonts w:ascii="Arial" w:hAnsi="Arial" w:cs="Arial"/>
        </w:rPr>
        <w:t>parameter that affects the system performance which we have to test anyway. So 2</w:t>
      </w:r>
      <w:r w:rsidRPr="00E86456">
        <w:rPr>
          <w:rFonts w:ascii="Arial" w:hAnsi="Arial" w:cs="Arial"/>
          <w:vertAlign w:val="superscript"/>
        </w:rPr>
        <w:t>nd</w:t>
      </w:r>
      <w:r>
        <w:rPr>
          <w:rFonts w:ascii="Arial" w:hAnsi="Arial" w:cs="Arial"/>
        </w:rPr>
        <w:t xml:space="preserve"> approach combin</w:t>
      </w:r>
      <w:r w:rsidR="00044AD8">
        <w:rPr>
          <w:rFonts w:ascii="Arial" w:hAnsi="Arial" w:cs="Arial"/>
        </w:rPr>
        <w:t>es beam correspondence test and</w:t>
      </w:r>
      <w:r>
        <w:rPr>
          <w:rFonts w:ascii="Arial" w:hAnsi="Arial" w:cs="Arial"/>
        </w:rPr>
        <w:t xml:space="preserve"> EIRP CDP test together and further reduce</w:t>
      </w:r>
      <w:r w:rsidR="00DF06FD">
        <w:rPr>
          <w:rFonts w:ascii="Arial" w:hAnsi="Arial" w:cs="Arial"/>
        </w:rPr>
        <w:t>s</w:t>
      </w:r>
      <w:r w:rsidR="00044AD8">
        <w:rPr>
          <w:rFonts w:ascii="Arial" w:hAnsi="Arial" w:cs="Arial"/>
        </w:rPr>
        <w:t xml:space="preserve"> the overall test time. </w:t>
      </w:r>
      <w:r>
        <w:rPr>
          <w:rFonts w:ascii="Arial" w:hAnsi="Arial" w:cs="Arial"/>
        </w:rPr>
        <w:t>1</w:t>
      </w:r>
      <w:r w:rsidRPr="00E86456">
        <w:rPr>
          <w:rFonts w:ascii="Arial" w:hAnsi="Arial" w:cs="Arial"/>
          <w:vertAlign w:val="superscript"/>
        </w:rPr>
        <w:t>st</w:t>
      </w:r>
      <w:r>
        <w:rPr>
          <w:rFonts w:ascii="Arial" w:hAnsi="Arial" w:cs="Arial"/>
        </w:rPr>
        <w:t xml:space="preserve"> approach only veri</w:t>
      </w:r>
      <w:r w:rsidR="00DF06FD">
        <w:rPr>
          <w:rFonts w:ascii="Arial" w:hAnsi="Arial" w:cs="Arial"/>
        </w:rPr>
        <w:t xml:space="preserve">fies </w:t>
      </w:r>
      <w:r>
        <w:rPr>
          <w:rFonts w:ascii="Arial" w:hAnsi="Arial" w:cs="Arial"/>
        </w:rPr>
        <w:t>the beam corresponden</w:t>
      </w:r>
      <w:r w:rsidR="00DF06FD">
        <w:rPr>
          <w:rFonts w:ascii="Arial" w:hAnsi="Arial" w:cs="Arial"/>
        </w:rPr>
        <w:t>ce</w:t>
      </w:r>
      <w:r w:rsidR="00044AD8">
        <w:rPr>
          <w:rFonts w:ascii="Arial" w:hAnsi="Arial" w:cs="Arial"/>
        </w:rPr>
        <w:t xml:space="preserve"> itself</w:t>
      </w:r>
      <w:r w:rsidR="00F63D63">
        <w:rPr>
          <w:rFonts w:ascii="Arial" w:hAnsi="Arial" w:cs="Arial"/>
        </w:rPr>
        <w:t xml:space="preserve"> without clear benefit</w:t>
      </w:r>
      <w:bookmarkStart w:id="1" w:name="_GoBack"/>
      <w:bookmarkEnd w:id="1"/>
      <w:r w:rsidR="00DF06FD">
        <w:rPr>
          <w:rFonts w:ascii="Arial" w:hAnsi="Arial" w:cs="Arial"/>
        </w:rPr>
        <w:t xml:space="preserve">. </w:t>
      </w:r>
    </w:p>
    <w:p w:rsidR="00DF06FD" w:rsidRDefault="00DF06FD" w:rsidP="00DF06FD">
      <w:pPr>
        <w:rPr>
          <w:rFonts w:ascii="Arial" w:hAnsi="Arial" w:cs="Arial"/>
        </w:rPr>
      </w:pPr>
      <w:r w:rsidRPr="00DF06FD">
        <w:rPr>
          <w:rFonts w:ascii="Arial" w:hAnsi="Arial" w:cs="Arial"/>
        </w:rPr>
        <w:lastRenderedPageBreak/>
        <w:t xml:space="preserve">Based on our analysis, we </w:t>
      </w:r>
      <w:r w:rsidR="00B5401E">
        <w:rPr>
          <w:rFonts w:ascii="Arial" w:hAnsi="Arial" w:cs="Arial"/>
        </w:rPr>
        <w:t>have following proposal</w:t>
      </w:r>
      <w:r w:rsidRPr="00DF06FD">
        <w:rPr>
          <w:rFonts w:ascii="Arial" w:hAnsi="Arial" w:cs="Arial"/>
        </w:rPr>
        <w:t xml:space="preserve">. </w:t>
      </w:r>
    </w:p>
    <w:p w:rsidR="00DF06FD" w:rsidRPr="00DF06FD" w:rsidRDefault="00DF06FD" w:rsidP="00DF06FD">
      <w:pPr>
        <w:rPr>
          <w:rFonts w:ascii="Arial" w:hAnsi="Arial" w:cs="Arial"/>
          <w:b/>
        </w:rPr>
      </w:pPr>
      <w:r w:rsidRPr="00DF06FD">
        <w:rPr>
          <w:rFonts w:ascii="Arial" w:hAnsi="Arial" w:cs="Arial"/>
          <w:b/>
        </w:rPr>
        <w:t>Proposal:</w:t>
      </w:r>
      <w:r>
        <w:rPr>
          <w:rFonts w:ascii="Arial" w:hAnsi="Arial" w:cs="Arial"/>
          <w:b/>
        </w:rPr>
        <w:t xml:space="preserve"> Adopt </w:t>
      </w:r>
      <w:r w:rsidR="00F63D63">
        <w:rPr>
          <w:rFonts w:ascii="Arial" w:hAnsi="Arial" w:cs="Arial"/>
          <w:b/>
        </w:rPr>
        <w:t>ERIP CDF requirement (</w:t>
      </w:r>
      <w:r>
        <w:rPr>
          <w:rFonts w:ascii="Arial" w:hAnsi="Arial" w:cs="Arial"/>
          <w:b/>
        </w:rPr>
        <w:t>2</w:t>
      </w:r>
      <w:r w:rsidRPr="00DF06FD">
        <w:rPr>
          <w:rFonts w:ascii="Arial" w:hAnsi="Arial" w:cs="Arial"/>
          <w:b/>
          <w:vertAlign w:val="superscript"/>
        </w:rPr>
        <w:t>nd</w:t>
      </w:r>
      <w:r>
        <w:rPr>
          <w:rFonts w:ascii="Arial" w:hAnsi="Arial" w:cs="Arial"/>
          <w:b/>
        </w:rPr>
        <w:t xml:space="preserve"> approach</w:t>
      </w:r>
      <w:r w:rsidR="00F63D63">
        <w:rPr>
          <w:rFonts w:ascii="Arial" w:hAnsi="Arial" w:cs="Arial"/>
          <w:b/>
        </w:rPr>
        <w:t>)</w:t>
      </w:r>
      <w:r>
        <w:rPr>
          <w:rFonts w:ascii="Arial" w:hAnsi="Arial" w:cs="Arial"/>
          <w:b/>
        </w:rPr>
        <w:t xml:space="preserve"> for beam correspondence test.</w:t>
      </w:r>
    </w:p>
    <w:p w:rsidR="00EE4489" w:rsidRPr="00EE4489" w:rsidRDefault="0069757C" w:rsidP="00EE4489">
      <w:pPr>
        <w:pStyle w:val="Heading1"/>
      </w:pPr>
      <w:r w:rsidRPr="002D78E7">
        <w:t>Conclusion</w:t>
      </w:r>
    </w:p>
    <w:p w:rsidR="00857E78" w:rsidRDefault="0009289C" w:rsidP="00DF06FD">
      <w:pPr>
        <w:rPr>
          <w:rFonts w:ascii="Arial" w:hAnsi="Arial" w:cs="Arial"/>
        </w:rPr>
      </w:pPr>
      <w:r>
        <w:rPr>
          <w:rFonts w:ascii="Arial" w:hAnsi="Arial" w:cs="Arial"/>
        </w:rPr>
        <w:t xml:space="preserve">In this contribution, </w:t>
      </w:r>
      <w:r w:rsidR="00DF06FD">
        <w:rPr>
          <w:rFonts w:ascii="Arial" w:hAnsi="Arial" w:cs="Arial"/>
        </w:rPr>
        <w:t xml:space="preserve">the comparison </w:t>
      </w:r>
      <w:r w:rsidR="0090688C">
        <w:rPr>
          <w:rFonts w:ascii="Arial" w:hAnsi="Arial" w:cs="Arial"/>
        </w:rPr>
        <w:t xml:space="preserve">is performed between two approaches </w:t>
      </w:r>
      <w:r w:rsidR="00353244">
        <w:rPr>
          <w:rFonts w:ascii="Arial" w:hAnsi="Arial" w:cs="Arial"/>
        </w:rPr>
        <w:t xml:space="preserve">listed </w:t>
      </w:r>
      <w:r w:rsidR="00F63D63">
        <w:rPr>
          <w:rFonts w:ascii="Arial" w:hAnsi="Arial" w:cs="Arial"/>
        </w:rPr>
        <w:t>in WF [1], 2nd approach performs</w:t>
      </w:r>
      <w:r w:rsidR="0090688C">
        <w:rPr>
          <w:rFonts w:ascii="Arial" w:hAnsi="Arial" w:cs="Arial"/>
        </w:rPr>
        <w:t xml:space="preserve"> EIRP CDF test which </w:t>
      </w:r>
      <w:r w:rsidR="00F63D63">
        <w:rPr>
          <w:rFonts w:ascii="Arial" w:hAnsi="Arial" w:cs="Arial"/>
        </w:rPr>
        <w:t xml:space="preserve">tests a fundamental system </w:t>
      </w:r>
      <w:r w:rsidR="0090688C">
        <w:rPr>
          <w:rFonts w:ascii="Arial" w:hAnsi="Arial" w:cs="Arial"/>
        </w:rPr>
        <w:t>parameter that affects system performance and meanwhile the overall test time is significantly reduced. We have the following proposal.</w:t>
      </w:r>
    </w:p>
    <w:p w:rsidR="00F63D63" w:rsidRPr="00DF06FD" w:rsidRDefault="00F63D63" w:rsidP="00F63D63">
      <w:pPr>
        <w:rPr>
          <w:rFonts w:ascii="Arial" w:hAnsi="Arial" w:cs="Arial"/>
          <w:b/>
        </w:rPr>
      </w:pPr>
      <w:r w:rsidRPr="00DF06FD">
        <w:rPr>
          <w:rFonts w:ascii="Arial" w:hAnsi="Arial" w:cs="Arial"/>
          <w:b/>
        </w:rPr>
        <w:t>Proposal:</w:t>
      </w:r>
      <w:r>
        <w:rPr>
          <w:rFonts w:ascii="Arial" w:hAnsi="Arial" w:cs="Arial"/>
          <w:b/>
        </w:rPr>
        <w:t xml:space="preserve"> Adopt ERIP CDF requirement (2</w:t>
      </w:r>
      <w:r w:rsidRPr="00DF06FD">
        <w:rPr>
          <w:rFonts w:ascii="Arial" w:hAnsi="Arial" w:cs="Arial"/>
          <w:b/>
          <w:vertAlign w:val="superscript"/>
        </w:rPr>
        <w:t>nd</w:t>
      </w:r>
      <w:r>
        <w:rPr>
          <w:rFonts w:ascii="Arial" w:hAnsi="Arial" w:cs="Arial"/>
          <w:b/>
        </w:rPr>
        <w:t xml:space="preserve"> approach) for beam correspondence test.</w:t>
      </w:r>
    </w:p>
    <w:p w:rsidR="00393D28" w:rsidRDefault="00393D28" w:rsidP="00393D28">
      <w:pPr>
        <w:pStyle w:val="Heading1"/>
        <w:rPr>
          <w:lang w:val="en-US"/>
        </w:rPr>
      </w:pPr>
      <w:r>
        <w:rPr>
          <w:lang w:val="en-US"/>
        </w:rPr>
        <w:t>References</w:t>
      </w:r>
    </w:p>
    <w:p w:rsidR="00DD1749" w:rsidRPr="004A29CA" w:rsidRDefault="008C3E07" w:rsidP="00857E78">
      <w:pPr>
        <w:pStyle w:val="Heading1"/>
        <w:widowControl w:val="0"/>
        <w:numPr>
          <w:ilvl w:val="0"/>
          <w:numId w:val="0"/>
        </w:numPr>
        <w:tabs>
          <w:tab w:val="right" w:pos="9639"/>
          <w:tab w:val="right" w:pos="13323"/>
        </w:tabs>
        <w:spacing w:after="0"/>
      </w:pPr>
      <w:r>
        <w:rPr>
          <w:sz w:val="20"/>
          <w:lang w:val="en-US"/>
        </w:rPr>
        <w:t>[1] R4-1805703</w:t>
      </w:r>
      <w:r w:rsidR="00857E78" w:rsidRPr="00677A0E">
        <w:rPr>
          <w:sz w:val="20"/>
          <w:lang w:val="en-US"/>
        </w:rPr>
        <w:t>, “</w:t>
      </w:r>
      <w:r>
        <w:rPr>
          <w:sz w:val="20"/>
          <w:lang w:val="en-US"/>
        </w:rPr>
        <w:t>WF on beam correspondence test methodology at FR2”</w:t>
      </w:r>
      <w:r w:rsidR="00B16E4F">
        <w:rPr>
          <w:sz w:val="20"/>
          <w:lang w:val="en-US"/>
        </w:rPr>
        <w:t xml:space="preserve">, LGE, Qualcomm, and </w:t>
      </w:r>
      <w:proofErr w:type="spellStart"/>
      <w:r w:rsidR="00B16E4F">
        <w:rPr>
          <w:sz w:val="20"/>
          <w:lang w:val="en-US"/>
        </w:rPr>
        <w:t>MediaTek</w:t>
      </w:r>
      <w:proofErr w:type="spellEnd"/>
      <w:r w:rsidR="00B16E4F">
        <w:rPr>
          <w:sz w:val="20"/>
          <w:lang w:val="en-US"/>
        </w:rPr>
        <w:t xml:space="preserve">, </w:t>
      </w:r>
      <w:r w:rsidR="00B16E4F" w:rsidRPr="00677A0E">
        <w:rPr>
          <w:sz w:val="20"/>
          <w:lang w:val="en-US"/>
        </w:rPr>
        <w:t>3GPP</w:t>
      </w:r>
      <w:r w:rsidR="00857E78" w:rsidRPr="00677A0E">
        <w:rPr>
          <w:sz w:val="20"/>
          <w:lang w:val="en-US"/>
        </w:rPr>
        <w:t xml:space="preserve"> RAN4 #86</w:t>
      </w:r>
      <w:r>
        <w:rPr>
          <w:sz w:val="20"/>
          <w:lang w:val="en-US"/>
        </w:rPr>
        <w:t>bis, April</w:t>
      </w:r>
      <w:r w:rsidR="00B16E4F">
        <w:rPr>
          <w:sz w:val="20"/>
          <w:lang w:val="en-US"/>
        </w:rPr>
        <w:t>,</w:t>
      </w:r>
      <w:r w:rsidR="00857E78" w:rsidRPr="00677A0E">
        <w:rPr>
          <w:sz w:val="20"/>
          <w:lang w:val="en-US"/>
        </w:rPr>
        <w:t xml:space="preserve"> 2018</w:t>
      </w:r>
      <w:r w:rsidR="0063085D" w:rsidRPr="0009289C">
        <w:rPr>
          <w:sz w:val="24"/>
          <w:szCs w:val="24"/>
          <w:lang w:val="en-US"/>
        </w:rPr>
        <w:tab/>
      </w:r>
    </w:p>
    <w:sectPr w:rsidR="00DD1749" w:rsidRPr="004A29CA"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FDB" w:rsidRDefault="00AF3FDB">
      <w:r>
        <w:separator/>
      </w:r>
    </w:p>
  </w:endnote>
  <w:endnote w:type="continuationSeparator" w:id="0">
    <w:p w:rsidR="00AF3FDB" w:rsidRDefault="00AF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790F" w:rsidRDefault="00A479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90F" w:rsidRDefault="00A479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53244">
      <w:rPr>
        <w:rStyle w:val="PageNumber"/>
      </w:rPr>
      <w:t>2</w:t>
    </w:r>
    <w:r>
      <w:rPr>
        <w:rStyle w:val="PageNumber"/>
      </w:rPr>
      <w:fldChar w:fldCharType="end"/>
    </w:r>
  </w:p>
  <w:p w:rsidR="00A4790F" w:rsidRDefault="00A479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FDB" w:rsidRDefault="00AF3FDB">
      <w:r>
        <w:separator/>
      </w:r>
    </w:p>
  </w:footnote>
  <w:footnote w:type="continuationSeparator" w:id="0">
    <w:p w:rsidR="00AF3FDB" w:rsidRDefault="00AF3F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F714E"/>
    <w:multiLevelType w:val="hybridMultilevel"/>
    <w:tmpl w:val="49442B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3"/>
  </w:num>
  <w:num w:numId="4">
    <w:abstractNumId w:val="8"/>
  </w:num>
  <w:num w:numId="5">
    <w:abstractNumId w:val="3"/>
  </w:num>
  <w:num w:numId="6">
    <w:abstractNumId w:val="1"/>
  </w:num>
  <w:num w:numId="7">
    <w:abstractNumId w:val="9"/>
  </w:num>
  <w:num w:numId="8">
    <w:abstractNumId w:val="4"/>
  </w:num>
  <w:num w:numId="9">
    <w:abstractNumId w:val="7"/>
  </w:num>
  <w:num w:numId="10">
    <w:abstractNumId w:val="14"/>
  </w:num>
  <w:num w:numId="11">
    <w:abstractNumId w:val="2"/>
  </w:num>
  <w:num w:numId="12">
    <w:abstractNumId w:val="11"/>
  </w:num>
  <w:num w:numId="13">
    <w:abstractNumId w:val="5"/>
  </w:num>
  <w:num w:numId="14">
    <w:abstractNumId w:val="0"/>
  </w:num>
  <w:num w:numId="1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100C"/>
    <w:rsid w:val="00002F74"/>
    <w:rsid w:val="0000301D"/>
    <w:rsid w:val="00003883"/>
    <w:rsid w:val="0000460B"/>
    <w:rsid w:val="00005676"/>
    <w:rsid w:val="00006110"/>
    <w:rsid w:val="00006198"/>
    <w:rsid w:val="0000667F"/>
    <w:rsid w:val="00006C4A"/>
    <w:rsid w:val="000072DB"/>
    <w:rsid w:val="00007568"/>
    <w:rsid w:val="00010EE0"/>
    <w:rsid w:val="0001181D"/>
    <w:rsid w:val="00011C44"/>
    <w:rsid w:val="000138F3"/>
    <w:rsid w:val="00013A12"/>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8F9"/>
    <w:rsid w:val="00033B9A"/>
    <w:rsid w:val="00034928"/>
    <w:rsid w:val="00034EC9"/>
    <w:rsid w:val="00034F8D"/>
    <w:rsid w:val="0003515F"/>
    <w:rsid w:val="0003558C"/>
    <w:rsid w:val="00035828"/>
    <w:rsid w:val="0003668C"/>
    <w:rsid w:val="00036F82"/>
    <w:rsid w:val="000378CF"/>
    <w:rsid w:val="0003794F"/>
    <w:rsid w:val="00041235"/>
    <w:rsid w:val="000415BD"/>
    <w:rsid w:val="00041E4C"/>
    <w:rsid w:val="000420FB"/>
    <w:rsid w:val="00043184"/>
    <w:rsid w:val="00043D07"/>
    <w:rsid w:val="00044AD8"/>
    <w:rsid w:val="0004511D"/>
    <w:rsid w:val="00045318"/>
    <w:rsid w:val="0004795F"/>
    <w:rsid w:val="00047A40"/>
    <w:rsid w:val="00051030"/>
    <w:rsid w:val="000522D6"/>
    <w:rsid w:val="000549BA"/>
    <w:rsid w:val="00055076"/>
    <w:rsid w:val="000550EF"/>
    <w:rsid w:val="00055B21"/>
    <w:rsid w:val="00056BE9"/>
    <w:rsid w:val="000601B0"/>
    <w:rsid w:val="00060263"/>
    <w:rsid w:val="00060D51"/>
    <w:rsid w:val="000621F5"/>
    <w:rsid w:val="00062E5A"/>
    <w:rsid w:val="00062F52"/>
    <w:rsid w:val="00063B7E"/>
    <w:rsid w:val="0006427B"/>
    <w:rsid w:val="000642D1"/>
    <w:rsid w:val="0006440F"/>
    <w:rsid w:val="00066EEB"/>
    <w:rsid w:val="000670B8"/>
    <w:rsid w:val="00070561"/>
    <w:rsid w:val="00070ECC"/>
    <w:rsid w:val="00072B3F"/>
    <w:rsid w:val="000737DA"/>
    <w:rsid w:val="0007417A"/>
    <w:rsid w:val="0007500A"/>
    <w:rsid w:val="0007555F"/>
    <w:rsid w:val="000767B1"/>
    <w:rsid w:val="00077A1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89C"/>
    <w:rsid w:val="00092919"/>
    <w:rsid w:val="00092DCA"/>
    <w:rsid w:val="00092E07"/>
    <w:rsid w:val="000937D2"/>
    <w:rsid w:val="000940C0"/>
    <w:rsid w:val="0009488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16EE"/>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81A"/>
    <w:rsid w:val="000D4E0C"/>
    <w:rsid w:val="000D69FE"/>
    <w:rsid w:val="000D6B70"/>
    <w:rsid w:val="000D7224"/>
    <w:rsid w:val="000D73DA"/>
    <w:rsid w:val="000D73DE"/>
    <w:rsid w:val="000D7652"/>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0F7DD9"/>
    <w:rsid w:val="001009BE"/>
    <w:rsid w:val="00102320"/>
    <w:rsid w:val="00102563"/>
    <w:rsid w:val="00103301"/>
    <w:rsid w:val="001033F4"/>
    <w:rsid w:val="00103848"/>
    <w:rsid w:val="00104258"/>
    <w:rsid w:val="00106D90"/>
    <w:rsid w:val="00106DE4"/>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3896"/>
    <w:rsid w:val="00135E13"/>
    <w:rsid w:val="00136BDF"/>
    <w:rsid w:val="00141387"/>
    <w:rsid w:val="00142612"/>
    <w:rsid w:val="00142FDE"/>
    <w:rsid w:val="001430CD"/>
    <w:rsid w:val="0014331A"/>
    <w:rsid w:val="00144026"/>
    <w:rsid w:val="001445CF"/>
    <w:rsid w:val="001460DE"/>
    <w:rsid w:val="00146CBA"/>
    <w:rsid w:val="00146D79"/>
    <w:rsid w:val="0014774C"/>
    <w:rsid w:val="00147ED7"/>
    <w:rsid w:val="00150F51"/>
    <w:rsid w:val="00150FC6"/>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4897"/>
    <w:rsid w:val="001679C5"/>
    <w:rsid w:val="00167D4A"/>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1C27"/>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1C91"/>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7FF"/>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43"/>
    <w:rsid w:val="00224431"/>
    <w:rsid w:val="002247C0"/>
    <w:rsid w:val="00225250"/>
    <w:rsid w:val="00225607"/>
    <w:rsid w:val="0022561E"/>
    <w:rsid w:val="00225C00"/>
    <w:rsid w:val="00230C94"/>
    <w:rsid w:val="00230EB7"/>
    <w:rsid w:val="00230EC6"/>
    <w:rsid w:val="002326FE"/>
    <w:rsid w:val="00234C5F"/>
    <w:rsid w:val="0023586D"/>
    <w:rsid w:val="00235B32"/>
    <w:rsid w:val="002362C1"/>
    <w:rsid w:val="00236663"/>
    <w:rsid w:val="002369A4"/>
    <w:rsid w:val="00236C6E"/>
    <w:rsid w:val="00237E42"/>
    <w:rsid w:val="00240DDB"/>
    <w:rsid w:val="002410B5"/>
    <w:rsid w:val="00242D7A"/>
    <w:rsid w:val="00245579"/>
    <w:rsid w:val="002461C3"/>
    <w:rsid w:val="002468D7"/>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B0"/>
    <w:rsid w:val="00260BE2"/>
    <w:rsid w:val="00261335"/>
    <w:rsid w:val="00261AC2"/>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5F49"/>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5A0"/>
    <w:rsid w:val="00292DC5"/>
    <w:rsid w:val="002932EC"/>
    <w:rsid w:val="00296B7E"/>
    <w:rsid w:val="00296FCC"/>
    <w:rsid w:val="002976AF"/>
    <w:rsid w:val="00297836"/>
    <w:rsid w:val="002A0807"/>
    <w:rsid w:val="002A11BA"/>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47B"/>
    <w:rsid w:val="002C5B9E"/>
    <w:rsid w:val="002C662E"/>
    <w:rsid w:val="002C6D7B"/>
    <w:rsid w:val="002C7743"/>
    <w:rsid w:val="002C7C8C"/>
    <w:rsid w:val="002D087B"/>
    <w:rsid w:val="002D0BCE"/>
    <w:rsid w:val="002D0C99"/>
    <w:rsid w:val="002D1E21"/>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244"/>
    <w:rsid w:val="00353E40"/>
    <w:rsid w:val="003541DD"/>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395"/>
    <w:rsid w:val="00372AA0"/>
    <w:rsid w:val="00372D82"/>
    <w:rsid w:val="00373574"/>
    <w:rsid w:val="00373B9F"/>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D28"/>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8F9"/>
    <w:rsid w:val="003F2DA5"/>
    <w:rsid w:val="003F2E56"/>
    <w:rsid w:val="003F3C05"/>
    <w:rsid w:val="003F491F"/>
    <w:rsid w:val="003F5079"/>
    <w:rsid w:val="003F5320"/>
    <w:rsid w:val="003F54D2"/>
    <w:rsid w:val="003F5ADC"/>
    <w:rsid w:val="003F61CE"/>
    <w:rsid w:val="003F7161"/>
    <w:rsid w:val="003F77F3"/>
    <w:rsid w:val="00400A7A"/>
    <w:rsid w:val="00402A31"/>
    <w:rsid w:val="00402E5D"/>
    <w:rsid w:val="004039D6"/>
    <w:rsid w:val="00403F04"/>
    <w:rsid w:val="00403F33"/>
    <w:rsid w:val="004045B3"/>
    <w:rsid w:val="00405F8D"/>
    <w:rsid w:val="004072D2"/>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541"/>
    <w:rsid w:val="00427D97"/>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6ED8"/>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516"/>
    <w:rsid w:val="004907E1"/>
    <w:rsid w:val="00490AC6"/>
    <w:rsid w:val="0049139C"/>
    <w:rsid w:val="0049197A"/>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1D8D"/>
    <w:rsid w:val="004A204A"/>
    <w:rsid w:val="004A29CA"/>
    <w:rsid w:val="004A3118"/>
    <w:rsid w:val="004A454B"/>
    <w:rsid w:val="004A5518"/>
    <w:rsid w:val="004A5950"/>
    <w:rsid w:val="004A7B1E"/>
    <w:rsid w:val="004B09BD"/>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7689"/>
    <w:rsid w:val="004B7E17"/>
    <w:rsid w:val="004C01F2"/>
    <w:rsid w:val="004C0D02"/>
    <w:rsid w:val="004C149D"/>
    <w:rsid w:val="004C1A8E"/>
    <w:rsid w:val="004C226E"/>
    <w:rsid w:val="004C321F"/>
    <w:rsid w:val="004C3996"/>
    <w:rsid w:val="004C3CB9"/>
    <w:rsid w:val="004C466A"/>
    <w:rsid w:val="004C46C2"/>
    <w:rsid w:val="004C4909"/>
    <w:rsid w:val="004C5DD4"/>
    <w:rsid w:val="004C6027"/>
    <w:rsid w:val="004C6A32"/>
    <w:rsid w:val="004C72C7"/>
    <w:rsid w:val="004C7862"/>
    <w:rsid w:val="004C7A22"/>
    <w:rsid w:val="004D0378"/>
    <w:rsid w:val="004D0A38"/>
    <w:rsid w:val="004D1D7B"/>
    <w:rsid w:val="004D1E66"/>
    <w:rsid w:val="004D2400"/>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963"/>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21EF7"/>
    <w:rsid w:val="00524D75"/>
    <w:rsid w:val="00524F0F"/>
    <w:rsid w:val="00525775"/>
    <w:rsid w:val="00525911"/>
    <w:rsid w:val="00525E31"/>
    <w:rsid w:val="00526D84"/>
    <w:rsid w:val="0052707B"/>
    <w:rsid w:val="0052782A"/>
    <w:rsid w:val="00531BD4"/>
    <w:rsid w:val="005327B6"/>
    <w:rsid w:val="00532855"/>
    <w:rsid w:val="0053287C"/>
    <w:rsid w:val="005331CE"/>
    <w:rsid w:val="00534C5F"/>
    <w:rsid w:val="0053509D"/>
    <w:rsid w:val="00535309"/>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4FB3"/>
    <w:rsid w:val="005576F7"/>
    <w:rsid w:val="005607A9"/>
    <w:rsid w:val="00560ECE"/>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733"/>
    <w:rsid w:val="005908C4"/>
    <w:rsid w:val="00591355"/>
    <w:rsid w:val="005928AB"/>
    <w:rsid w:val="0059391C"/>
    <w:rsid w:val="005941A5"/>
    <w:rsid w:val="005942D5"/>
    <w:rsid w:val="0059466A"/>
    <w:rsid w:val="00594752"/>
    <w:rsid w:val="005962C8"/>
    <w:rsid w:val="00597E5D"/>
    <w:rsid w:val="005A085B"/>
    <w:rsid w:val="005A0D01"/>
    <w:rsid w:val="005A1D95"/>
    <w:rsid w:val="005A2608"/>
    <w:rsid w:val="005A29EA"/>
    <w:rsid w:val="005A2E56"/>
    <w:rsid w:val="005A3051"/>
    <w:rsid w:val="005A329D"/>
    <w:rsid w:val="005A5467"/>
    <w:rsid w:val="005A583A"/>
    <w:rsid w:val="005A5966"/>
    <w:rsid w:val="005A5CD5"/>
    <w:rsid w:val="005A67B8"/>
    <w:rsid w:val="005B0567"/>
    <w:rsid w:val="005B078E"/>
    <w:rsid w:val="005B1220"/>
    <w:rsid w:val="005B2022"/>
    <w:rsid w:val="005B3367"/>
    <w:rsid w:val="005B4429"/>
    <w:rsid w:val="005B448B"/>
    <w:rsid w:val="005B5F79"/>
    <w:rsid w:val="005B6D11"/>
    <w:rsid w:val="005B792A"/>
    <w:rsid w:val="005C09A9"/>
    <w:rsid w:val="005C0EAA"/>
    <w:rsid w:val="005C1017"/>
    <w:rsid w:val="005C11EF"/>
    <w:rsid w:val="005C1469"/>
    <w:rsid w:val="005C15B6"/>
    <w:rsid w:val="005C1723"/>
    <w:rsid w:val="005C191E"/>
    <w:rsid w:val="005C21B8"/>
    <w:rsid w:val="005C261A"/>
    <w:rsid w:val="005C26E6"/>
    <w:rsid w:val="005C2BB3"/>
    <w:rsid w:val="005C2EFE"/>
    <w:rsid w:val="005C30D3"/>
    <w:rsid w:val="005C3FD8"/>
    <w:rsid w:val="005C3FF1"/>
    <w:rsid w:val="005C404A"/>
    <w:rsid w:val="005C560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7638"/>
    <w:rsid w:val="0060764C"/>
    <w:rsid w:val="00607DB2"/>
    <w:rsid w:val="006102C5"/>
    <w:rsid w:val="006116F6"/>
    <w:rsid w:val="00611E72"/>
    <w:rsid w:val="006122AA"/>
    <w:rsid w:val="006123A2"/>
    <w:rsid w:val="00613713"/>
    <w:rsid w:val="00615075"/>
    <w:rsid w:val="006173AF"/>
    <w:rsid w:val="006178BC"/>
    <w:rsid w:val="006205C1"/>
    <w:rsid w:val="00620D81"/>
    <w:rsid w:val="0062180E"/>
    <w:rsid w:val="00622E23"/>
    <w:rsid w:val="006233B5"/>
    <w:rsid w:val="0062340D"/>
    <w:rsid w:val="00623FDF"/>
    <w:rsid w:val="0062416F"/>
    <w:rsid w:val="00624B5C"/>
    <w:rsid w:val="00624E83"/>
    <w:rsid w:val="006252F1"/>
    <w:rsid w:val="006258FC"/>
    <w:rsid w:val="0062606D"/>
    <w:rsid w:val="006261CB"/>
    <w:rsid w:val="0062624E"/>
    <w:rsid w:val="0063085D"/>
    <w:rsid w:val="0063112E"/>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6CB5"/>
    <w:rsid w:val="0064709A"/>
    <w:rsid w:val="006477B3"/>
    <w:rsid w:val="006510FA"/>
    <w:rsid w:val="00651437"/>
    <w:rsid w:val="006520EC"/>
    <w:rsid w:val="006523AD"/>
    <w:rsid w:val="006523C6"/>
    <w:rsid w:val="0065251A"/>
    <w:rsid w:val="00652BD8"/>
    <w:rsid w:val="0065390D"/>
    <w:rsid w:val="0065400C"/>
    <w:rsid w:val="006551F3"/>
    <w:rsid w:val="00655E22"/>
    <w:rsid w:val="00655F3B"/>
    <w:rsid w:val="00656812"/>
    <w:rsid w:val="0065711D"/>
    <w:rsid w:val="006606E2"/>
    <w:rsid w:val="006627C9"/>
    <w:rsid w:val="006638B1"/>
    <w:rsid w:val="006640B1"/>
    <w:rsid w:val="00665680"/>
    <w:rsid w:val="00665702"/>
    <w:rsid w:val="006677A5"/>
    <w:rsid w:val="00667EAC"/>
    <w:rsid w:val="00670992"/>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2D79"/>
    <w:rsid w:val="006C2F17"/>
    <w:rsid w:val="006C3DEE"/>
    <w:rsid w:val="006C3E1E"/>
    <w:rsid w:val="006C43D4"/>
    <w:rsid w:val="006C44DF"/>
    <w:rsid w:val="006C47B6"/>
    <w:rsid w:val="006C5940"/>
    <w:rsid w:val="006C5A1D"/>
    <w:rsid w:val="006C5A6E"/>
    <w:rsid w:val="006C6C6E"/>
    <w:rsid w:val="006C7168"/>
    <w:rsid w:val="006C757A"/>
    <w:rsid w:val="006C7C5A"/>
    <w:rsid w:val="006D0CF1"/>
    <w:rsid w:val="006D0FC3"/>
    <w:rsid w:val="006D2020"/>
    <w:rsid w:val="006D302A"/>
    <w:rsid w:val="006D3D0F"/>
    <w:rsid w:val="006D4241"/>
    <w:rsid w:val="006D4A70"/>
    <w:rsid w:val="006D5052"/>
    <w:rsid w:val="006D541C"/>
    <w:rsid w:val="006D565E"/>
    <w:rsid w:val="006D59DD"/>
    <w:rsid w:val="006D6145"/>
    <w:rsid w:val="006D7134"/>
    <w:rsid w:val="006E0C56"/>
    <w:rsid w:val="006E1624"/>
    <w:rsid w:val="006E1B28"/>
    <w:rsid w:val="006E1CAA"/>
    <w:rsid w:val="006E1D6C"/>
    <w:rsid w:val="006E249F"/>
    <w:rsid w:val="006E3112"/>
    <w:rsid w:val="006E4356"/>
    <w:rsid w:val="006E4399"/>
    <w:rsid w:val="006E46D0"/>
    <w:rsid w:val="006E5FFB"/>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3B7"/>
    <w:rsid w:val="00731E1D"/>
    <w:rsid w:val="0073334B"/>
    <w:rsid w:val="0073413D"/>
    <w:rsid w:val="0073419D"/>
    <w:rsid w:val="00734EB7"/>
    <w:rsid w:val="00735DFF"/>
    <w:rsid w:val="00737096"/>
    <w:rsid w:val="00737EE2"/>
    <w:rsid w:val="00741066"/>
    <w:rsid w:val="0074158F"/>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9A7"/>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B26"/>
    <w:rsid w:val="007F1496"/>
    <w:rsid w:val="007F2D66"/>
    <w:rsid w:val="007F2DE0"/>
    <w:rsid w:val="007F3F2A"/>
    <w:rsid w:val="007F4D6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1BE8"/>
    <w:rsid w:val="00842010"/>
    <w:rsid w:val="0084341D"/>
    <w:rsid w:val="008436A4"/>
    <w:rsid w:val="0084379E"/>
    <w:rsid w:val="00844161"/>
    <w:rsid w:val="0084423C"/>
    <w:rsid w:val="00846038"/>
    <w:rsid w:val="008460F2"/>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57E78"/>
    <w:rsid w:val="00861728"/>
    <w:rsid w:val="008632C0"/>
    <w:rsid w:val="008642B0"/>
    <w:rsid w:val="0086571F"/>
    <w:rsid w:val="00865B22"/>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86F"/>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0B40"/>
    <w:rsid w:val="00891702"/>
    <w:rsid w:val="00891718"/>
    <w:rsid w:val="00891E17"/>
    <w:rsid w:val="00892B87"/>
    <w:rsid w:val="00892DDB"/>
    <w:rsid w:val="008930BE"/>
    <w:rsid w:val="008931D2"/>
    <w:rsid w:val="0089367F"/>
    <w:rsid w:val="0089466D"/>
    <w:rsid w:val="008951A8"/>
    <w:rsid w:val="00895DA5"/>
    <w:rsid w:val="008968D7"/>
    <w:rsid w:val="00896DB2"/>
    <w:rsid w:val="008A0E21"/>
    <w:rsid w:val="008A1CAD"/>
    <w:rsid w:val="008A1EB8"/>
    <w:rsid w:val="008A2168"/>
    <w:rsid w:val="008A25F1"/>
    <w:rsid w:val="008A2701"/>
    <w:rsid w:val="008A4C71"/>
    <w:rsid w:val="008A74A1"/>
    <w:rsid w:val="008A7D0D"/>
    <w:rsid w:val="008A7E55"/>
    <w:rsid w:val="008B00C7"/>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215"/>
    <w:rsid w:val="008C10DA"/>
    <w:rsid w:val="008C15DD"/>
    <w:rsid w:val="008C23A2"/>
    <w:rsid w:val="008C3E07"/>
    <w:rsid w:val="008C5908"/>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742"/>
    <w:rsid w:val="008E0FA4"/>
    <w:rsid w:val="008E1130"/>
    <w:rsid w:val="008E2080"/>
    <w:rsid w:val="008E2C29"/>
    <w:rsid w:val="008E3533"/>
    <w:rsid w:val="008E4B36"/>
    <w:rsid w:val="008E4B5B"/>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206"/>
    <w:rsid w:val="008F63AD"/>
    <w:rsid w:val="008F6897"/>
    <w:rsid w:val="009005EE"/>
    <w:rsid w:val="00900663"/>
    <w:rsid w:val="00903D25"/>
    <w:rsid w:val="00903EC0"/>
    <w:rsid w:val="009042F2"/>
    <w:rsid w:val="009044BA"/>
    <w:rsid w:val="00904CAB"/>
    <w:rsid w:val="00905468"/>
    <w:rsid w:val="00905975"/>
    <w:rsid w:val="00905FF2"/>
    <w:rsid w:val="0090617D"/>
    <w:rsid w:val="00906591"/>
    <w:rsid w:val="0090688C"/>
    <w:rsid w:val="00906D36"/>
    <w:rsid w:val="00906EB7"/>
    <w:rsid w:val="009078A9"/>
    <w:rsid w:val="0090797F"/>
    <w:rsid w:val="00907A41"/>
    <w:rsid w:val="00911040"/>
    <w:rsid w:val="00911F50"/>
    <w:rsid w:val="00912095"/>
    <w:rsid w:val="00912569"/>
    <w:rsid w:val="009129B3"/>
    <w:rsid w:val="009136DA"/>
    <w:rsid w:val="009136FC"/>
    <w:rsid w:val="00913FF8"/>
    <w:rsid w:val="0091417E"/>
    <w:rsid w:val="00914799"/>
    <w:rsid w:val="00914A3A"/>
    <w:rsid w:val="00914A96"/>
    <w:rsid w:val="00914AD2"/>
    <w:rsid w:val="009159CA"/>
    <w:rsid w:val="00917B84"/>
    <w:rsid w:val="00920205"/>
    <w:rsid w:val="00921949"/>
    <w:rsid w:val="00921DCD"/>
    <w:rsid w:val="009226DE"/>
    <w:rsid w:val="0092276F"/>
    <w:rsid w:val="00922BF6"/>
    <w:rsid w:val="00922DE5"/>
    <w:rsid w:val="00923C16"/>
    <w:rsid w:val="0092405A"/>
    <w:rsid w:val="00924B93"/>
    <w:rsid w:val="00925372"/>
    <w:rsid w:val="00926EC6"/>
    <w:rsid w:val="00930579"/>
    <w:rsid w:val="009307BC"/>
    <w:rsid w:val="009309E2"/>
    <w:rsid w:val="00930BB1"/>
    <w:rsid w:val="009314C8"/>
    <w:rsid w:val="0093196F"/>
    <w:rsid w:val="00931B79"/>
    <w:rsid w:val="009339EC"/>
    <w:rsid w:val="009340B4"/>
    <w:rsid w:val="00934400"/>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8723D"/>
    <w:rsid w:val="00992913"/>
    <w:rsid w:val="00994B7A"/>
    <w:rsid w:val="009969EC"/>
    <w:rsid w:val="0099731F"/>
    <w:rsid w:val="00997748"/>
    <w:rsid w:val="009A0750"/>
    <w:rsid w:val="009A07AC"/>
    <w:rsid w:val="009A3970"/>
    <w:rsid w:val="009A4651"/>
    <w:rsid w:val="009A49A2"/>
    <w:rsid w:val="009A4D02"/>
    <w:rsid w:val="009A5C89"/>
    <w:rsid w:val="009A6CFD"/>
    <w:rsid w:val="009A7566"/>
    <w:rsid w:val="009A757E"/>
    <w:rsid w:val="009B04FE"/>
    <w:rsid w:val="009B0F23"/>
    <w:rsid w:val="009B17EC"/>
    <w:rsid w:val="009B2851"/>
    <w:rsid w:val="009B2DD8"/>
    <w:rsid w:val="009B376F"/>
    <w:rsid w:val="009B3875"/>
    <w:rsid w:val="009B3989"/>
    <w:rsid w:val="009B3FAD"/>
    <w:rsid w:val="009B664A"/>
    <w:rsid w:val="009B7058"/>
    <w:rsid w:val="009B7262"/>
    <w:rsid w:val="009B73DC"/>
    <w:rsid w:val="009C04FC"/>
    <w:rsid w:val="009C148F"/>
    <w:rsid w:val="009C161E"/>
    <w:rsid w:val="009C2D78"/>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576B"/>
    <w:rsid w:val="009F603A"/>
    <w:rsid w:val="009F6649"/>
    <w:rsid w:val="009F7216"/>
    <w:rsid w:val="009F7497"/>
    <w:rsid w:val="00A00386"/>
    <w:rsid w:val="00A00DD6"/>
    <w:rsid w:val="00A00E73"/>
    <w:rsid w:val="00A01488"/>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114"/>
    <w:rsid w:val="00A138B5"/>
    <w:rsid w:val="00A14E3E"/>
    <w:rsid w:val="00A14E84"/>
    <w:rsid w:val="00A15A19"/>
    <w:rsid w:val="00A15BBD"/>
    <w:rsid w:val="00A16647"/>
    <w:rsid w:val="00A16AE1"/>
    <w:rsid w:val="00A1732F"/>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324"/>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77F"/>
    <w:rsid w:val="00A81C4E"/>
    <w:rsid w:val="00A81FF7"/>
    <w:rsid w:val="00A828C9"/>
    <w:rsid w:val="00A82CA9"/>
    <w:rsid w:val="00A82CCD"/>
    <w:rsid w:val="00A82D62"/>
    <w:rsid w:val="00A82F3F"/>
    <w:rsid w:val="00A83401"/>
    <w:rsid w:val="00A834BF"/>
    <w:rsid w:val="00A84CC1"/>
    <w:rsid w:val="00A8685D"/>
    <w:rsid w:val="00A87218"/>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97FB5"/>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A59"/>
    <w:rsid w:val="00AB4B24"/>
    <w:rsid w:val="00AB617A"/>
    <w:rsid w:val="00AB68CA"/>
    <w:rsid w:val="00AB6943"/>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06DE"/>
    <w:rsid w:val="00AF1283"/>
    <w:rsid w:val="00AF19A0"/>
    <w:rsid w:val="00AF2A89"/>
    <w:rsid w:val="00AF37CB"/>
    <w:rsid w:val="00AF3FDB"/>
    <w:rsid w:val="00AF4EB8"/>
    <w:rsid w:val="00AF56DB"/>
    <w:rsid w:val="00AF5D37"/>
    <w:rsid w:val="00AF66EB"/>
    <w:rsid w:val="00AF6CB1"/>
    <w:rsid w:val="00AF73F9"/>
    <w:rsid w:val="00AF7412"/>
    <w:rsid w:val="00B01117"/>
    <w:rsid w:val="00B01816"/>
    <w:rsid w:val="00B038B7"/>
    <w:rsid w:val="00B044CF"/>
    <w:rsid w:val="00B05290"/>
    <w:rsid w:val="00B05D3D"/>
    <w:rsid w:val="00B06B40"/>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6E4F"/>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238"/>
    <w:rsid w:val="00B45649"/>
    <w:rsid w:val="00B45E24"/>
    <w:rsid w:val="00B46047"/>
    <w:rsid w:val="00B46A66"/>
    <w:rsid w:val="00B509FF"/>
    <w:rsid w:val="00B512F2"/>
    <w:rsid w:val="00B5194E"/>
    <w:rsid w:val="00B5226E"/>
    <w:rsid w:val="00B53267"/>
    <w:rsid w:val="00B53DBF"/>
    <w:rsid w:val="00B5401E"/>
    <w:rsid w:val="00B5471A"/>
    <w:rsid w:val="00B54954"/>
    <w:rsid w:val="00B54D94"/>
    <w:rsid w:val="00B56138"/>
    <w:rsid w:val="00B6022D"/>
    <w:rsid w:val="00B61C7E"/>
    <w:rsid w:val="00B62511"/>
    <w:rsid w:val="00B63934"/>
    <w:rsid w:val="00B64F9D"/>
    <w:rsid w:val="00B65568"/>
    <w:rsid w:val="00B66EC0"/>
    <w:rsid w:val="00B6773D"/>
    <w:rsid w:val="00B71B48"/>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31"/>
    <w:rsid w:val="00B94097"/>
    <w:rsid w:val="00B9430D"/>
    <w:rsid w:val="00B95415"/>
    <w:rsid w:val="00B9579A"/>
    <w:rsid w:val="00B9656F"/>
    <w:rsid w:val="00B96A71"/>
    <w:rsid w:val="00B96B42"/>
    <w:rsid w:val="00B973AC"/>
    <w:rsid w:val="00B97501"/>
    <w:rsid w:val="00BA0B91"/>
    <w:rsid w:val="00BA1608"/>
    <w:rsid w:val="00BA18D2"/>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6A3D"/>
    <w:rsid w:val="00BC76A1"/>
    <w:rsid w:val="00BC7C48"/>
    <w:rsid w:val="00BC7EA8"/>
    <w:rsid w:val="00BD0309"/>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7C30"/>
    <w:rsid w:val="00BF0211"/>
    <w:rsid w:val="00BF0A47"/>
    <w:rsid w:val="00BF117A"/>
    <w:rsid w:val="00BF1597"/>
    <w:rsid w:val="00BF2589"/>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1FFE"/>
    <w:rsid w:val="00C12625"/>
    <w:rsid w:val="00C141EB"/>
    <w:rsid w:val="00C14719"/>
    <w:rsid w:val="00C14BAC"/>
    <w:rsid w:val="00C15058"/>
    <w:rsid w:val="00C15116"/>
    <w:rsid w:val="00C15D84"/>
    <w:rsid w:val="00C17565"/>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F18"/>
    <w:rsid w:val="00C81870"/>
    <w:rsid w:val="00C82D0D"/>
    <w:rsid w:val="00C83527"/>
    <w:rsid w:val="00C843D8"/>
    <w:rsid w:val="00C85895"/>
    <w:rsid w:val="00C860DD"/>
    <w:rsid w:val="00C86C11"/>
    <w:rsid w:val="00C870A1"/>
    <w:rsid w:val="00C87527"/>
    <w:rsid w:val="00C8782D"/>
    <w:rsid w:val="00C9044F"/>
    <w:rsid w:val="00C908F3"/>
    <w:rsid w:val="00C90A9A"/>
    <w:rsid w:val="00C90BBD"/>
    <w:rsid w:val="00C910AF"/>
    <w:rsid w:val="00C917DF"/>
    <w:rsid w:val="00C92640"/>
    <w:rsid w:val="00C9278A"/>
    <w:rsid w:val="00C92ADB"/>
    <w:rsid w:val="00C92F95"/>
    <w:rsid w:val="00C93703"/>
    <w:rsid w:val="00C93B38"/>
    <w:rsid w:val="00C93E4C"/>
    <w:rsid w:val="00C94E77"/>
    <w:rsid w:val="00C96481"/>
    <w:rsid w:val="00C9682F"/>
    <w:rsid w:val="00C972AB"/>
    <w:rsid w:val="00CA09C2"/>
    <w:rsid w:val="00CA170F"/>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0F4"/>
    <w:rsid w:val="00CB5912"/>
    <w:rsid w:val="00CB63F8"/>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1EA"/>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5798"/>
    <w:rsid w:val="00D16526"/>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6E6E"/>
    <w:rsid w:val="00D674AE"/>
    <w:rsid w:val="00D7115D"/>
    <w:rsid w:val="00D717A6"/>
    <w:rsid w:val="00D7361F"/>
    <w:rsid w:val="00D73FE6"/>
    <w:rsid w:val="00D744C7"/>
    <w:rsid w:val="00D74AC4"/>
    <w:rsid w:val="00D750FB"/>
    <w:rsid w:val="00D75151"/>
    <w:rsid w:val="00D75B72"/>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875B1"/>
    <w:rsid w:val="00D90931"/>
    <w:rsid w:val="00D90D58"/>
    <w:rsid w:val="00D91DB5"/>
    <w:rsid w:val="00D929AE"/>
    <w:rsid w:val="00D93592"/>
    <w:rsid w:val="00D93A6E"/>
    <w:rsid w:val="00D9422C"/>
    <w:rsid w:val="00D9497B"/>
    <w:rsid w:val="00D95116"/>
    <w:rsid w:val="00DA0096"/>
    <w:rsid w:val="00DA0CEB"/>
    <w:rsid w:val="00DA0EA4"/>
    <w:rsid w:val="00DA0EF4"/>
    <w:rsid w:val="00DA1414"/>
    <w:rsid w:val="00DA193B"/>
    <w:rsid w:val="00DA28BF"/>
    <w:rsid w:val="00DA3137"/>
    <w:rsid w:val="00DA3629"/>
    <w:rsid w:val="00DA37BB"/>
    <w:rsid w:val="00DA3C5D"/>
    <w:rsid w:val="00DA3DE5"/>
    <w:rsid w:val="00DA4A98"/>
    <w:rsid w:val="00DA532E"/>
    <w:rsid w:val="00DA7421"/>
    <w:rsid w:val="00DA779D"/>
    <w:rsid w:val="00DA7F28"/>
    <w:rsid w:val="00DB19D1"/>
    <w:rsid w:val="00DB313B"/>
    <w:rsid w:val="00DB3172"/>
    <w:rsid w:val="00DB38D8"/>
    <w:rsid w:val="00DB3907"/>
    <w:rsid w:val="00DB3C88"/>
    <w:rsid w:val="00DB50B1"/>
    <w:rsid w:val="00DB541D"/>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9EB"/>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6FD"/>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C0"/>
    <w:rsid w:val="00E848F3"/>
    <w:rsid w:val="00E851AB"/>
    <w:rsid w:val="00E854FB"/>
    <w:rsid w:val="00E85D98"/>
    <w:rsid w:val="00E86456"/>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781"/>
    <w:rsid w:val="00EA22B3"/>
    <w:rsid w:val="00EA4A7A"/>
    <w:rsid w:val="00EA544B"/>
    <w:rsid w:val="00EA6358"/>
    <w:rsid w:val="00EA65C5"/>
    <w:rsid w:val="00EA6788"/>
    <w:rsid w:val="00EA763D"/>
    <w:rsid w:val="00EA769D"/>
    <w:rsid w:val="00EA7E1A"/>
    <w:rsid w:val="00EB073A"/>
    <w:rsid w:val="00EB21F4"/>
    <w:rsid w:val="00EB2A0A"/>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086E"/>
    <w:rsid w:val="00ED132C"/>
    <w:rsid w:val="00ED1764"/>
    <w:rsid w:val="00ED2AB8"/>
    <w:rsid w:val="00ED3666"/>
    <w:rsid w:val="00ED4FB1"/>
    <w:rsid w:val="00ED5874"/>
    <w:rsid w:val="00ED5C02"/>
    <w:rsid w:val="00ED67BD"/>
    <w:rsid w:val="00ED7DFA"/>
    <w:rsid w:val="00EE1502"/>
    <w:rsid w:val="00EE18BF"/>
    <w:rsid w:val="00EE1961"/>
    <w:rsid w:val="00EE249C"/>
    <w:rsid w:val="00EE38E7"/>
    <w:rsid w:val="00EE4489"/>
    <w:rsid w:val="00EE5CA5"/>
    <w:rsid w:val="00EE6981"/>
    <w:rsid w:val="00EF1195"/>
    <w:rsid w:val="00EF22B0"/>
    <w:rsid w:val="00EF366C"/>
    <w:rsid w:val="00EF3EFB"/>
    <w:rsid w:val="00EF5F75"/>
    <w:rsid w:val="00EF6BAD"/>
    <w:rsid w:val="00EF74F9"/>
    <w:rsid w:val="00EF7BCD"/>
    <w:rsid w:val="00EF7C60"/>
    <w:rsid w:val="00F00F67"/>
    <w:rsid w:val="00F023E8"/>
    <w:rsid w:val="00F0289F"/>
    <w:rsid w:val="00F0322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694"/>
    <w:rsid w:val="00F408A1"/>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3D63"/>
    <w:rsid w:val="00F6454A"/>
    <w:rsid w:val="00F65155"/>
    <w:rsid w:val="00F654A1"/>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FF6"/>
    <w:rsid w:val="00F7689F"/>
    <w:rsid w:val="00F81A3A"/>
    <w:rsid w:val="00F8212E"/>
    <w:rsid w:val="00F8374B"/>
    <w:rsid w:val="00F83AA4"/>
    <w:rsid w:val="00F83DDB"/>
    <w:rsid w:val="00F84304"/>
    <w:rsid w:val="00F84965"/>
    <w:rsid w:val="00F85976"/>
    <w:rsid w:val="00F86CE6"/>
    <w:rsid w:val="00F86F42"/>
    <w:rsid w:val="00F876A0"/>
    <w:rsid w:val="00F87C32"/>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1CE"/>
    <w:rsid w:val="00FA1345"/>
    <w:rsid w:val="00FA136A"/>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C6BF4"/>
    <w:rsid w:val="00FD0AAD"/>
    <w:rsid w:val="00FD0E9C"/>
    <w:rsid w:val="00FD28FD"/>
    <w:rsid w:val="00FD33DB"/>
    <w:rsid w:val="00FD446F"/>
    <w:rsid w:val="00FD5200"/>
    <w:rsid w:val="00FD52B3"/>
    <w:rsid w:val="00FD552A"/>
    <w:rsid w:val="00FD5C90"/>
    <w:rsid w:val="00FD6525"/>
    <w:rsid w:val="00FD77B8"/>
    <w:rsid w:val="00FE08A7"/>
    <w:rsid w:val="00FE0ED2"/>
    <w:rsid w:val="00FE0FC1"/>
    <w:rsid w:val="00FE130E"/>
    <w:rsid w:val="00FE1600"/>
    <w:rsid w:val="00FE1876"/>
    <w:rsid w:val="00FE1DCC"/>
    <w:rsid w:val="00FE2DB8"/>
    <w:rsid w:val="00FE2E74"/>
    <w:rsid w:val="00FE2FB8"/>
    <w:rsid w:val="00FE40E7"/>
    <w:rsid w:val="00FE4E88"/>
    <w:rsid w:val="00FE510C"/>
    <w:rsid w:val="00FE5D31"/>
    <w:rsid w:val="00FE69C5"/>
    <w:rsid w:val="00FE7096"/>
    <w:rsid w:val="00FE79E2"/>
    <w:rsid w:val="00FF0DAF"/>
    <w:rsid w:val="00FF1D04"/>
    <w:rsid w:val="00FF357A"/>
    <w:rsid w:val="00FF37B3"/>
    <w:rsid w:val="00FF3F62"/>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5D78C-2875-4C70-8CDE-C4C03418E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1486</TotalTime>
  <Pages>2</Pages>
  <Words>338</Words>
  <Characters>1855</Characters>
  <Application>Microsoft Office Word</Application>
  <DocSecurity>0</DocSecurity>
  <Lines>36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62</cp:revision>
  <cp:lastPrinted>2013-01-18T22:27:00Z</cp:lastPrinted>
  <dcterms:created xsi:type="dcterms:W3CDTF">2017-11-17T20:10:00Z</dcterms:created>
  <dcterms:modified xsi:type="dcterms:W3CDTF">2018-08-10T02:52:00Z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62856fcc-8bd3-41ea-b840-c80be0797582</vt:lpwstr>
  </property>
  <property fmtid="{D5CDD505-2E9C-101B-9397-08002B2CF9AE}" pid="12" name="CTP_BU">
    <vt:lpwstr>NEXT GEN AND STANDARDS GROUP</vt:lpwstr>
  </property>
  <property fmtid="{D5CDD505-2E9C-101B-9397-08002B2CF9AE}" pid="13" name="CTP_TimeStamp">
    <vt:lpwstr>2018-08-10 02:52:19Z</vt:lpwstr>
  </property>
  <property fmtid="{D5CDD505-2E9C-101B-9397-08002B2CF9AE}" pid="14" name="_ReviewingToolsShownOnce">
    <vt:lpwstr/>
  </property>
  <property fmtid="{D5CDD505-2E9C-101B-9397-08002B2CF9AE}" pid="15" name="CTPClassification">
    <vt:lpwstr>CTP_IC</vt:lpwstr>
  </property>
</Properties>
</file>